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84428" w:rsidP="4E8A5718" w:rsidRDefault="235C7DBB" w14:paraId="12D18F9C" w14:textId="1DF76700">
      <w:pPr>
        <w:spacing w:before="800" w:after="40"/>
        <w:rPr>
          <w:rFonts w:ascii="sans-serif" w:hAnsi="sans-serif" w:eastAsia="sans-serif" w:cs="sans-serif"/>
          <w:b/>
          <w:bCs/>
          <w:color w:val="004F63"/>
          <w:sz w:val="52"/>
          <w:szCs w:val="52"/>
        </w:rPr>
      </w:pPr>
      <w:r w:rsidRPr="4E8A5718">
        <w:rPr>
          <w:rFonts w:ascii="sans-serif" w:hAnsi="sans-serif" w:eastAsia="sans-serif" w:cs="sans-serif"/>
          <w:b/>
          <w:bCs/>
          <w:color w:val="004F63"/>
          <w:sz w:val="52"/>
          <w:szCs w:val="52"/>
        </w:rPr>
        <w:t>Bold Veterinary Clinic</w:t>
      </w:r>
    </w:p>
    <w:p w:rsidR="00984428" w:rsidP="4E8A5718" w:rsidRDefault="235C7DBB" w14:paraId="01663602" w14:textId="25FE81E0">
      <w:pPr>
        <w:spacing w:after="80"/>
      </w:pPr>
      <w:r w:rsidRPr="4E8A5718">
        <w:rPr>
          <w:rFonts w:ascii="sans-serif" w:hAnsi="sans-serif" w:eastAsia="sans-serif" w:cs="sans-serif"/>
          <w:b/>
          <w:bCs/>
          <w:color w:val="F96C46"/>
          <w:sz w:val="40"/>
          <w:szCs w:val="40"/>
        </w:rPr>
        <w:t>Impartial Advice Policy</w:t>
      </w:r>
    </w:p>
    <w:p w:rsidR="00984428" w:rsidP="4E8A5718" w:rsidRDefault="235C7DBB" w14:paraId="022DE3A8" w14:textId="3EFBF2D6">
      <w:pPr>
        <w:spacing w:after="400"/>
      </w:pPr>
      <w:r w:rsidRPr="4E8A5718">
        <w:rPr>
          <w:rFonts w:ascii="sans-serif" w:hAnsi="sans-serif" w:eastAsia="sans-serif" w:cs="sans-serif"/>
          <w:color w:val="004F63"/>
          <w:sz w:val="22"/>
          <w:szCs w:val="22"/>
        </w:rPr>
        <w:t>Issued in accordance with the Competition and Markets Authority Veterinary Services Remedies Order 2026</w:t>
      </w:r>
    </w:p>
    <w:tbl>
      <w:tblPr>
        <w:tblW w:w="0" w:type="auto"/>
        <w:tblLook w:val="06A0" w:firstRow="1" w:lastRow="0" w:firstColumn="1" w:lastColumn="0" w:noHBand="1" w:noVBand="1"/>
      </w:tblPr>
      <w:tblGrid>
        <w:gridCol w:w="4507"/>
        <w:gridCol w:w="4507"/>
      </w:tblGrid>
      <w:tr w:rsidR="4E8A5718" w:rsidTr="00E9082C" w14:paraId="6290E01A"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3220052F" w14:textId="35C50E00">
            <w:pPr>
              <w:spacing w:after="0"/>
            </w:pPr>
            <w:r w:rsidRPr="4E8A5718">
              <w:rPr>
                <w:rFonts w:ascii="sans-serif" w:hAnsi="sans-serif" w:eastAsia="sans-serif" w:cs="sans-serif"/>
                <w:b/>
                <w:bCs/>
                <w:color w:val="F96C46"/>
                <w:sz w:val="22"/>
                <w:szCs w:val="22"/>
              </w:rPr>
              <w:t>Practice Name</w:t>
            </w:r>
          </w:p>
        </w:tc>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32AA63FE" w:rsidP="4E8A5718" w:rsidRDefault="32AA63FE" w14:paraId="0DCAF5D7" w14:textId="542049E7">
            <w:pPr>
              <w:spacing w:after="0"/>
            </w:pPr>
            <w:r>
              <w:t>Bold Veterinary Clinic</w:t>
            </w:r>
          </w:p>
        </w:tc>
      </w:tr>
      <w:tr w:rsidR="4E8A5718" w:rsidTr="00E9082C" w14:paraId="336F3624"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4E8A5718" w:rsidP="4E8A5718" w:rsidRDefault="4E8A5718" w14:paraId="680AA39D" w14:textId="428AA4CF">
            <w:pPr>
              <w:spacing w:after="0"/>
            </w:pPr>
            <w:r w:rsidRPr="4E8A5718">
              <w:rPr>
                <w:rFonts w:ascii="sans-serif" w:hAnsi="sans-serif" w:eastAsia="sans-serif" w:cs="sans-serif"/>
                <w:b/>
                <w:bCs/>
                <w:color w:val="F96C46"/>
                <w:sz w:val="22"/>
                <w:szCs w:val="22"/>
              </w:rPr>
              <w:t>Practice Address</w:t>
            </w:r>
          </w:p>
        </w:tc>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151B5FE6" w:rsidP="4E8A5718" w:rsidRDefault="151B5FE6" w14:paraId="75181941" w14:textId="6A92ED08">
            <w:pPr>
              <w:spacing w:after="0"/>
            </w:pPr>
            <w:r>
              <w:t>414-416 Leach Lane, WA9 4NA</w:t>
            </w:r>
          </w:p>
        </w:tc>
      </w:tr>
      <w:tr w:rsidR="4E8A5718" w:rsidTr="00E9082C" w14:paraId="6C4CF3B7"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5887EA76" w14:textId="6F0521D2">
            <w:pPr>
              <w:spacing w:after="0"/>
            </w:pPr>
            <w:r w:rsidRPr="4E8A5718">
              <w:rPr>
                <w:rFonts w:ascii="sans-serif" w:hAnsi="sans-serif" w:eastAsia="sans-serif" w:cs="sans-serif"/>
                <w:b/>
                <w:bCs/>
                <w:color w:val="F96C46"/>
                <w:sz w:val="22"/>
                <w:szCs w:val="22"/>
              </w:rPr>
              <w:t>Policy Owner</w:t>
            </w:r>
          </w:p>
        </w:tc>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79D269F5" w:rsidP="4E8A5718" w:rsidRDefault="79D269F5" w14:paraId="5A525786" w14:textId="14DE3DC5">
            <w:pPr>
              <w:spacing w:after="0"/>
            </w:pPr>
            <w:r>
              <w:t xml:space="preserve">Bold Vets </w:t>
            </w:r>
          </w:p>
        </w:tc>
      </w:tr>
      <w:tr w:rsidR="4E8A5718" w:rsidTr="00E9082C" w14:paraId="1E4D546B"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4E8A5718" w:rsidP="4E8A5718" w:rsidRDefault="4E8A5718" w14:paraId="26EB38F2" w14:textId="7F603A67">
            <w:pPr>
              <w:spacing w:after="0"/>
            </w:pPr>
            <w:r w:rsidRPr="4E8A5718">
              <w:rPr>
                <w:rFonts w:ascii="sans-serif" w:hAnsi="sans-serif" w:eastAsia="sans-serif" w:cs="sans-serif"/>
                <w:b/>
                <w:bCs/>
                <w:color w:val="F96C46"/>
                <w:sz w:val="22"/>
                <w:szCs w:val="22"/>
              </w:rPr>
              <w:t>Version</w:t>
            </w:r>
          </w:p>
        </w:tc>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4E8A5718" w:rsidP="4E8A5718" w:rsidRDefault="4E8A5718" w14:paraId="00C5248B" w14:textId="6AC26BA5">
            <w:pPr>
              <w:spacing w:after="0"/>
              <w:rPr>
                <w:rFonts w:ascii="sans-serif" w:hAnsi="sans-serif" w:eastAsia="sans-serif" w:cs="sans-serif"/>
                <w:sz w:val="22"/>
                <w:szCs w:val="22"/>
              </w:rPr>
            </w:pPr>
            <w:r w:rsidRPr="4E8A5718">
              <w:rPr>
                <w:rFonts w:ascii="sans-serif" w:hAnsi="sans-serif" w:eastAsia="sans-serif" w:cs="sans-serif"/>
                <w:sz w:val="22"/>
                <w:szCs w:val="22"/>
              </w:rPr>
              <w:t>1.0</w:t>
            </w:r>
          </w:p>
        </w:tc>
      </w:tr>
      <w:tr w:rsidR="4E8A5718" w:rsidTr="00E9082C" w14:paraId="267E3211"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37922368" w14:textId="464566B4">
            <w:pPr>
              <w:spacing w:after="0"/>
            </w:pPr>
            <w:r w:rsidRPr="4E8A5718">
              <w:rPr>
                <w:rFonts w:ascii="sans-serif" w:hAnsi="sans-serif" w:eastAsia="sans-serif" w:cs="sans-serif"/>
                <w:b/>
                <w:bCs/>
                <w:color w:val="F96C46"/>
                <w:sz w:val="22"/>
                <w:szCs w:val="22"/>
              </w:rPr>
              <w:t>Date Issued</w:t>
            </w:r>
          </w:p>
        </w:tc>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6E9F1BAC" w:rsidP="4E8A5718" w:rsidRDefault="6E9F1BAC" w14:paraId="5AD25167" w14:textId="3F542FB4">
            <w:pPr>
              <w:spacing w:after="0"/>
            </w:pPr>
            <w:r>
              <w:t>11.6.26</w:t>
            </w:r>
          </w:p>
        </w:tc>
      </w:tr>
      <w:tr w:rsidR="4E8A5718" w:rsidTr="00E9082C" w14:paraId="2560DD44"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4E8A5718" w:rsidP="4E8A5718" w:rsidRDefault="4E8A5718" w14:paraId="65CAFAD8" w14:textId="2FC93ACC">
            <w:pPr>
              <w:spacing w:after="0"/>
            </w:pPr>
            <w:r w:rsidRPr="4E8A5718">
              <w:rPr>
                <w:rFonts w:ascii="sans-serif" w:hAnsi="sans-serif" w:eastAsia="sans-serif" w:cs="sans-serif"/>
                <w:b/>
                <w:bCs/>
                <w:color w:val="F96C46"/>
                <w:sz w:val="22"/>
                <w:szCs w:val="22"/>
              </w:rPr>
              <w:t>Next Review Date</w:t>
            </w:r>
          </w:p>
        </w:tc>
        <w:tc>
          <w:tcPr>
            <w:tcW w:w="4507" w:type="dxa"/>
            <w:tcBorders>
              <w:top w:val="single" w:color="DDDDDD" w:sz="5" w:space="0"/>
              <w:left w:val="single" w:color="DDDDDD" w:sz="5" w:space="0"/>
              <w:bottom w:val="single" w:color="DDDDDD" w:sz="5" w:space="0"/>
              <w:right w:val="single" w:color="DDDDDD" w:sz="5" w:space="0"/>
            </w:tcBorders>
            <w:shd w:val="clear" w:color="auto" w:fill="FFFFFF" w:themeFill="background1"/>
            <w:tcMar>
              <w:top w:w="100" w:type="dxa"/>
              <w:left w:w="160" w:type="dxa"/>
              <w:bottom w:w="100" w:type="dxa"/>
              <w:right w:w="160" w:type="dxa"/>
            </w:tcMar>
          </w:tcPr>
          <w:p w:rsidR="6DFA521A" w:rsidP="4E8A5718" w:rsidRDefault="6DFA521A" w14:paraId="77CDABDC" w14:textId="3CA77372">
            <w:pPr>
              <w:spacing w:after="0"/>
              <w:rPr>
                <w:rFonts w:ascii="sans-serif" w:hAnsi="sans-serif" w:eastAsia="sans-serif" w:cs="sans-serif"/>
                <w:sz w:val="22"/>
                <w:szCs w:val="22"/>
              </w:rPr>
            </w:pPr>
            <w:r w:rsidRPr="4E8A5718">
              <w:rPr>
                <w:rFonts w:ascii="sans-serif" w:hAnsi="sans-serif" w:eastAsia="sans-serif" w:cs="sans-serif"/>
                <w:sz w:val="22"/>
                <w:szCs w:val="22"/>
              </w:rPr>
              <w:t>11.6.27</w:t>
            </w:r>
          </w:p>
        </w:tc>
      </w:tr>
      <w:tr w:rsidR="4E8A5718" w:rsidTr="00E9082C" w14:paraId="757E21F1" w14:textId="77777777">
        <w:trPr>
          <w:trHeight w:val="480"/>
        </w:trPr>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5790BC1B" w14:textId="7C7D5198">
            <w:pPr>
              <w:spacing w:after="0"/>
            </w:pPr>
            <w:r w:rsidRPr="4E8A5718">
              <w:rPr>
                <w:rFonts w:ascii="sans-serif" w:hAnsi="sans-serif" w:eastAsia="sans-serif" w:cs="sans-serif"/>
                <w:b/>
                <w:bCs/>
                <w:color w:val="F96C46"/>
                <w:sz w:val="22"/>
                <w:szCs w:val="22"/>
              </w:rPr>
              <w:t>Approved By</w:t>
            </w:r>
          </w:p>
        </w:tc>
        <w:tc>
          <w:tcPr>
            <w:tcW w:w="4507"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162987D" w:rsidP="4E8A5718" w:rsidRDefault="4162987D" w14:paraId="78AE620E" w14:textId="471C7B89">
            <w:pPr>
              <w:spacing w:after="0"/>
              <w:rPr>
                <w:rFonts w:ascii="sans-serif" w:hAnsi="sans-serif" w:eastAsia="sans-serif" w:cs="sans-serif"/>
                <w:sz w:val="22"/>
                <w:szCs w:val="22"/>
              </w:rPr>
            </w:pPr>
            <w:r w:rsidRPr="4E8A5718">
              <w:rPr>
                <w:rFonts w:ascii="sans-serif" w:hAnsi="sans-serif" w:eastAsia="sans-serif" w:cs="sans-serif"/>
                <w:sz w:val="22"/>
                <w:szCs w:val="22"/>
              </w:rPr>
              <w:t>Catherine Chana, Practice Manager</w:t>
            </w:r>
          </w:p>
        </w:tc>
      </w:tr>
    </w:tbl>
    <w:p w:rsidR="00984428" w:rsidRDefault="00984428" w14:paraId="77CA3426" w14:textId="17132BBC"/>
    <w:p w:rsidR="00984428" w:rsidP="4E8A5718" w:rsidRDefault="235C7DBB" w14:paraId="404CB710" w14:textId="3868E60A">
      <w:pPr>
        <w:spacing w:after="0"/>
      </w:pPr>
      <w:r w:rsidRPr="4E8A5718">
        <w:rPr>
          <w:rFonts w:ascii="sans-serif" w:hAnsi="sans-serif" w:eastAsia="sans-serif" w:cs="sans-serif"/>
          <w:color w:val="000000" w:themeColor="text1"/>
          <w:sz w:val="22"/>
          <w:szCs w:val="22"/>
        </w:rPr>
        <w:t xml:space="preserve"> </w:t>
      </w:r>
    </w:p>
    <w:p w:rsidR="00984428" w:rsidP="4E8A5718" w:rsidRDefault="235C7DBB" w14:paraId="1F8D9D65" w14:textId="5DF0EE87">
      <w:pPr>
        <w:spacing w:after="80"/>
      </w:pPr>
      <w:r w:rsidRPr="4E8A5718">
        <w:rPr>
          <w:rFonts w:ascii="sans-serif" w:hAnsi="sans-serif" w:eastAsia="sans-serif" w:cs="sans-serif"/>
          <w:b/>
          <w:bCs/>
          <w:color w:val="F96C46"/>
          <w:sz w:val="18"/>
          <w:szCs w:val="18"/>
        </w:rPr>
        <w:t>PART 1</w:t>
      </w:r>
    </w:p>
    <w:p w:rsidR="00984428" w:rsidP="4E8A5718" w:rsidRDefault="235C7DBB" w14:paraId="16A3D57B" w14:textId="344425F2">
      <w:pPr>
        <w:pStyle w:val="Heading1"/>
        <w:spacing w:before="0" w:after="0"/>
      </w:pPr>
      <w:r w:rsidRPr="4E8A5718">
        <w:rPr>
          <w:rFonts w:ascii="sans-serif" w:hAnsi="sans-serif" w:eastAsia="sans-serif" w:cs="sans-serif"/>
          <w:b/>
          <w:bCs/>
          <w:color w:val="004F63"/>
          <w:sz w:val="46"/>
          <w:szCs w:val="46"/>
        </w:rPr>
        <w:t>Regulatory Compliance Statement</w:t>
      </w:r>
    </w:p>
    <w:p w:rsidR="00984428" w:rsidP="4E8A5718" w:rsidRDefault="235C7DBB" w14:paraId="6B7FAECC" w14:textId="6D0549B5">
      <w:pPr>
        <w:spacing w:after="100"/>
      </w:pPr>
      <w:r w:rsidRPr="4E8A5718">
        <w:rPr>
          <w:rFonts w:ascii="sans-serif" w:hAnsi="sans-serif" w:eastAsia="sans-serif" w:cs="sans-serif"/>
          <w:color w:val="004F63"/>
          <w:sz w:val="22"/>
          <w:szCs w:val="22"/>
        </w:rPr>
        <w:t>This policy is issued in response to the Competition and Markets Authority (CMA) Final Report into Veterinary Services (March 2026) and the associated CMA Veterinary Services Order (the Order), which comes into force on 23 September 2026.</w:t>
      </w:r>
    </w:p>
    <w:p w:rsidR="00984428" w:rsidP="4E8A5718" w:rsidRDefault="235C7DBB" w14:paraId="5AC4FB48" w14:textId="1CB9A69D">
      <w:pPr>
        <w:spacing w:after="100"/>
      </w:pPr>
      <w:r w:rsidRPr="4E8A5718">
        <w:rPr>
          <w:rFonts w:ascii="sans-serif" w:hAnsi="sans-serif" w:eastAsia="sans-serif" w:cs="sans-serif"/>
          <w:color w:val="004F63"/>
          <w:sz w:val="22"/>
          <w:szCs w:val="22"/>
        </w:rPr>
        <w:t xml:space="preserve">The Order requires all veterinary practices operating in the United Kingdom to maintain a written impartiality policy demonstrating that clinical advice and treatment recommendations are made solely </w:t>
      </w:r>
      <w:r w:rsidRPr="4E8A5718" w:rsidR="42F72231">
        <w:rPr>
          <w:rFonts w:ascii="sans-serif" w:hAnsi="sans-serif" w:eastAsia="sans-serif" w:cs="sans-serif"/>
          <w:color w:val="004F63"/>
          <w:sz w:val="22"/>
          <w:szCs w:val="22"/>
        </w:rPr>
        <w:t>based on</w:t>
      </w:r>
      <w:r w:rsidRPr="4E8A5718">
        <w:rPr>
          <w:rFonts w:ascii="sans-serif" w:hAnsi="sans-serif" w:eastAsia="sans-serif" w:cs="sans-serif"/>
          <w:color w:val="004F63"/>
          <w:sz w:val="22"/>
          <w:szCs w:val="22"/>
        </w:rPr>
        <w:t xml:space="preserve"> clinical need, free from commercial influence or financial incentive.</w:t>
      </w:r>
    </w:p>
    <w:p w:rsidR="00984428" w:rsidP="4E8A5718" w:rsidRDefault="2CF2C79E" w14:paraId="3022DD25" w14:textId="6138CDA8">
      <w:pPr>
        <w:spacing w:after="100"/>
      </w:pPr>
      <w:r w:rsidRPr="4E8A5718">
        <w:rPr>
          <w:rFonts w:ascii="sans-serif" w:hAnsi="sans-serif" w:eastAsia="sans-serif" w:cs="sans-serif"/>
          <w:b/>
          <w:bCs/>
          <w:color w:val="004F63"/>
          <w:sz w:val="22"/>
          <w:szCs w:val="22"/>
        </w:rPr>
        <w:t>Bold Veterinary Clinic</w:t>
      </w:r>
      <w:r w:rsidRPr="4E8A5718" w:rsidR="235C7DBB">
        <w:rPr>
          <w:rFonts w:ascii="sans-serif" w:hAnsi="sans-serif" w:eastAsia="sans-serif" w:cs="sans-serif"/>
          <w:b/>
          <w:bCs/>
          <w:color w:val="004F63"/>
          <w:sz w:val="22"/>
          <w:szCs w:val="22"/>
        </w:rPr>
        <w:t xml:space="preserve"> confirms full commitment to the requirements of the Order and to the principles set out in this policy.</w:t>
      </w:r>
    </w:p>
    <w:p w:rsidR="00984428" w:rsidRDefault="00984428" w14:paraId="6DCF979D" w14:textId="3BEB5941"/>
    <w:p w:rsidR="00E9082C" w:rsidP="4E8A5718" w:rsidRDefault="00E9082C" w14:paraId="171B8553" w14:textId="77777777">
      <w:pPr>
        <w:pStyle w:val="Heading2"/>
        <w:spacing w:before="0"/>
        <w:rPr>
          <w:rFonts w:ascii="sans-serif" w:hAnsi="sans-serif" w:eastAsia="sans-serif" w:cs="sans-serif"/>
          <w:b/>
          <w:bCs/>
          <w:color w:val="004F63"/>
          <w:sz w:val="34"/>
          <w:szCs w:val="34"/>
        </w:rPr>
      </w:pPr>
    </w:p>
    <w:p w:rsidR="00984428" w:rsidP="4E8A5718" w:rsidRDefault="235C7DBB" w14:paraId="26A518B1" w14:textId="02F549C4">
      <w:pPr>
        <w:pStyle w:val="Heading2"/>
        <w:spacing w:before="0"/>
      </w:pPr>
      <w:proofErr w:type="gramStart"/>
      <w:r w:rsidRPr="4E8A5718">
        <w:rPr>
          <w:rFonts w:ascii="sans-serif" w:hAnsi="sans-serif" w:eastAsia="sans-serif" w:cs="sans-serif"/>
          <w:b/>
          <w:bCs/>
          <w:color w:val="004F63"/>
          <w:sz w:val="34"/>
          <w:szCs w:val="34"/>
        </w:rPr>
        <w:t>1.1  Policy</w:t>
      </w:r>
      <w:proofErr w:type="gramEnd"/>
      <w:r w:rsidRPr="4E8A5718">
        <w:rPr>
          <w:rFonts w:ascii="sans-serif" w:hAnsi="sans-serif" w:eastAsia="sans-serif" w:cs="sans-serif"/>
          <w:b/>
          <w:bCs/>
          <w:color w:val="004F63"/>
          <w:sz w:val="34"/>
          <w:szCs w:val="34"/>
        </w:rPr>
        <w:t xml:space="preserve"> Purpose</w:t>
      </w:r>
    </w:p>
    <w:p w:rsidR="00984428" w:rsidP="4E8A5718" w:rsidRDefault="235C7DBB" w14:paraId="190F096B" w14:textId="35259717">
      <w:pPr>
        <w:spacing w:before="60" w:after="80"/>
      </w:pPr>
      <w:r w:rsidRPr="4E8A5718">
        <w:rPr>
          <w:rFonts w:ascii="sans-serif" w:hAnsi="sans-serif" w:eastAsia="sans-serif" w:cs="sans-serif"/>
          <w:color w:val="004F63"/>
          <w:sz w:val="22"/>
          <w:szCs w:val="22"/>
        </w:rPr>
        <w:t>This policy sets out how</w:t>
      </w:r>
      <w:r w:rsidRPr="4E8A5718" w:rsidR="7DA033BE">
        <w:rPr>
          <w:rFonts w:ascii="sans-serif" w:hAnsi="sans-serif" w:eastAsia="sans-serif" w:cs="sans-serif"/>
          <w:color w:val="004F63"/>
          <w:sz w:val="22"/>
          <w:szCs w:val="22"/>
        </w:rPr>
        <w:t xml:space="preserve"> Bold Veterinary Clinic </w:t>
      </w:r>
      <w:r w:rsidRPr="4E8A5718">
        <w:rPr>
          <w:rFonts w:ascii="sans-serif" w:hAnsi="sans-serif" w:eastAsia="sans-serif" w:cs="sans-serif"/>
          <w:color w:val="004F63"/>
          <w:sz w:val="22"/>
          <w:szCs w:val="22"/>
        </w:rPr>
        <w:t>ensures that:</w:t>
      </w:r>
    </w:p>
    <w:p w:rsidR="00984428" w:rsidP="4E8A5718" w:rsidRDefault="235C7DBB" w14:paraId="66CA2CB5" w14:textId="5D8E69FB">
      <w:pPr>
        <w:pStyle w:val="ListParagraph"/>
        <w:numPr>
          <w:ilvl w:val="0"/>
          <w:numId w:val="9"/>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All clinical advice given to clients is impartial, evidence-based, and free from commercial pressure.</w:t>
      </w:r>
    </w:p>
    <w:p w:rsidR="00984428" w:rsidP="4E8A5718" w:rsidRDefault="235C7DBB" w14:paraId="1D454A77" w14:textId="55981BEE">
      <w:pPr>
        <w:pStyle w:val="ListParagraph"/>
        <w:numPr>
          <w:ilvl w:val="0"/>
          <w:numId w:val="9"/>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The practice has taken active and documented steps to separate clinical decision-making from financial incentives.</w:t>
      </w:r>
    </w:p>
    <w:p w:rsidR="00984428" w:rsidP="4E8A5718" w:rsidRDefault="235C7DBB" w14:paraId="5266DB5C" w14:textId="58E266FE">
      <w:pPr>
        <w:pStyle w:val="ListParagraph"/>
        <w:numPr>
          <w:ilvl w:val="0"/>
          <w:numId w:val="9"/>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Clients have access to an independent, third-party advice channel that has no commercial interest in the outcome of any consultation.</w:t>
      </w:r>
    </w:p>
    <w:p w:rsidR="00984428" w:rsidP="4E8A5718" w:rsidRDefault="235C7DBB" w14:paraId="50B01259" w14:textId="007A5CF8">
      <w:pPr>
        <w:pStyle w:val="ListParagraph"/>
        <w:numPr>
          <w:ilvl w:val="0"/>
          <w:numId w:val="9"/>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All relevant interactions are recorded and auditable, providing a transparent record that can be produced to the CMA or any other regulatory body on request.</w:t>
      </w:r>
    </w:p>
    <w:p w:rsidR="00984428" w:rsidRDefault="00984428" w14:paraId="1A717A2E" w14:textId="4463DC45"/>
    <w:p w:rsidR="00984428" w:rsidP="4E8A5718" w:rsidRDefault="235C7DBB" w14:paraId="338F8162" w14:textId="0C6A5BEC">
      <w:pPr>
        <w:spacing w:after="100"/>
      </w:pPr>
      <w:r w:rsidRPr="4E8A5718">
        <w:rPr>
          <w:rFonts w:ascii="sans-serif" w:hAnsi="sans-serif" w:eastAsia="sans-serif" w:cs="sans-serif"/>
          <w:color w:val="004F63"/>
          <w:sz w:val="22"/>
          <w:szCs w:val="22"/>
        </w:rPr>
        <w:t xml:space="preserve"> </w:t>
      </w:r>
      <w:proofErr w:type="gramStart"/>
      <w:r w:rsidRPr="4E8A5718">
        <w:rPr>
          <w:rFonts w:ascii="sans-serif" w:hAnsi="sans-serif" w:eastAsia="sans-serif" w:cs="sans-serif"/>
          <w:b/>
          <w:bCs/>
          <w:color w:val="004F63"/>
          <w:sz w:val="34"/>
          <w:szCs w:val="34"/>
        </w:rPr>
        <w:t>1.2  Scope</w:t>
      </w:r>
      <w:proofErr w:type="gramEnd"/>
    </w:p>
    <w:p w:rsidR="00984428" w:rsidP="4E8A5718" w:rsidRDefault="235C7DBB" w14:paraId="31A8F8DB" w14:textId="17418C3D">
      <w:pPr>
        <w:spacing w:before="60" w:after="80"/>
      </w:pPr>
      <w:r w:rsidRPr="4E8A5718">
        <w:rPr>
          <w:rFonts w:ascii="sans-serif" w:hAnsi="sans-serif" w:eastAsia="sans-serif" w:cs="sans-serif"/>
          <w:color w:val="004F63"/>
          <w:sz w:val="22"/>
          <w:szCs w:val="22"/>
        </w:rPr>
        <w:t>This policy applies to:</w:t>
      </w:r>
    </w:p>
    <w:p w:rsidR="00984428" w:rsidP="4E8A5718" w:rsidRDefault="235C7DBB" w14:paraId="378C7419" w14:textId="6953F454">
      <w:pPr>
        <w:pStyle w:val="ListParagraph"/>
        <w:numPr>
          <w:ilvl w:val="0"/>
          <w:numId w:val="8"/>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All clinical and client-facing staff employed by or contracted to </w:t>
      </w:r>
      <w:r w:rsidRPr="4E8A5718" w:rsidR="798D7CC9">
        <w:rPr>
          <w:rFonts w:ascii="sans-serif" w:hAnsi="sans-serif" w:eastAsia="sans-serif" w:cs="sans-serif"/>
          <w:color w:val="004F63"/>
          <w:sz w:val="22"/>
          <w:szCs w:val="22"/>
        </w:rPr>
        <w:t>Bold Vets.</w:t>
      </w:r>
    </w:p>
    <w:p w:rsidR="00984428" w:rsidP="4E8A5718" w:rsidRDefault="235C7DBB" w14:paraId="66678A2F" w14:textId="6D240697">
      <w:pPr>
        <w:pStyle w:val="ListParagraph"/>
        <w:numPr>
          <w:ilvl w:val="0"/>
          <w:numId w:val="8"/>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All advice given to clients, whether in person, by telephone, in writing, or through any digital channel including VidiVet.</w:t>
      </w:r>
    </w:p>
    <w:p w:rsidR="00984428" w:rsidP="4E8A5718" w:rsidRDefault="235C7DBB" w14:paraId="48B23A8D" w14:textId="36C497A3">
      <w:pPr>
        <w:pStyle w:val="ListParagraph"/>
        <w:numPr>
          <w:ilvl w:val="0"/>
          <w:numId w:val="8"/>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All treatment recommendations, diagnostic referrals, and product recommendations made by the practice.</w:t>
      </w:r>
    </w:p>
    <w:p w:rsidR="00984428" w:rsidP="4E8A5718" w:rsidRDefault="235C7DBB" w14:paraId="5FA174D3" w14:textId="390C8CCC">
      <w:pPr>
        <w:spacing w:after="100"/>
      </w:pPr>
      <w:r w:rsidRPr="4E8A5718">
        <w:rPr>
          <w:rFonts w:ascii="sans-serif" w:hAnsi="sans-serif" w:eastAsia="sans-serif" w:cs="sans-serif"/>
          <w:color w:val="004F63"/>
          <w:sz w:val="22"/>
          <w:szCs w:val="22"/>
        </w:rPr>
        <w:t xml:space="preserve"> </w:t>
      </w:r>
    </w:p>
    <w:p w:rsidR="00984428" w:rsidP="4E8A5718" w:rsidRDefault="235C7DBB" w14:paraId="221C9E41" w14:textId="367A0397">
      <w:pPr>
        <w:pStyle w:val="Heading2"/>
        <w:spacing w:before="0"/>
      </w:pPr>
      <w:proofErr w:type="gramStart"/>
      <w:r w:rsidRPr="4E8A5718">
        <w:rPr>
          <w:rFonts w:ascii="sans-serif" w:hAnsi="sans-serif" w:eastAsia="sans-serif" w:cs="sans-serif"/>
          <w:b/>
          <w:bCs/>
          <w:color w:val="004F63"/>
          <w:sz w:val="34"/>
          <w:szCs w:val="34"/>
        </w:rPr>
        <w:t>1.3  Policy</w:t>
      </w:r>
      <w:proofErr w:type="gramEnd"/>
      <w:r w:rsidRPr="4E8A5718">
        <w:rPr>
          <w:rFonts w:ascii="sans-serif" w:hAnsi="sans-serif" w:eastAsia="sans-serif" w:cs="sans-serif"/>
          <w:b/>
          <w:bCs/>
          <w:color w:val="004F63"/>
          <w:sz w:val="34"/>
          <w:szCs w:val="34"/>
        </w:rPr>
        <w:t xml:space="preserve"> Statement on Clinical Independence</w:t>
      </w:r>
    </w:p>
    <w:p w:rsidR="00984428" w:rsidP="4E8A5718" w:rsidRDefault="5D552D2F" w14:paraId="4D882830" w14:textId="72885ADD">
      <w:pPr>
        <w:spacing w:before="60" w:after="8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Bold Vets </w:t>
      </w:r>
      <w:r w:rsidRPr="4E8A5718" w:rsidR="235C7DBB">
        <w:rPr>
          <w:rFonts w:ascii="sans-serif" w:hAnsi="sans-serif" w:eastAsia="sans-serif" w:cs="sans-serif"/>
          <w:color w:val="004F63"/>
          <w:sz w:val="22"/>
          <w:szCs w:val="22"/>
        </w:rPr>
        <w:t>confirms that:</w:t>
      </w:r>
    </w:p>
    <w:p w:rsidR="00984428" w:rsidP="4E8A5718" w:rsidRDefault="235C7DBB" w14:paraId="0F922DC4" w14:textId="134BE556">
      <w:pPr>
        <w:spacing w:before="200" w:after="80"/>
      </w:pPr>
      <w:r w:rsidRPr="4E8A5718">
        <w:rPr>
          <w:rFonts w:ascii="sans-serif" w:hAnsi="sans-serif" w:eastAsia="sans-serif" w:cs="sans-serif"/>
          <w:b/>
          <w:bCs/>
          <w:color w:val="004F63"/>
          <w:sz w:val="22"/>
          <w:szCs w:val="22"/>
        </w:rPr>
        <w:t>Clinical decisions are based on clinical need alone</w:t>
      </w:r>
    </w:p>
    <w:p w:rsidR="00984428" w:rsidP="4E8A5718" w:rsidRDefault="235C7DBB" w14:paraId="42B29F81" w14:textId="53998B27">
      <w:pPr>
        <w:spacing w:after="100"/>
      </w:pPr>
      <w:r w:rsidRPr="4E8A5718">
        <w:rPr>
          <w:rFonts w:ascii="sans-serif" w:hAnsi="sans-serif" w:eastAsia="sans-serif" w:cs="sans-serif"/>
          <w:color w:val="004F63"/>
          <w:sz w:val="22"/>
          <w:szCs w:val="22"/>
        </w:rPr>
        <w:t>Treatment recommendations, diagnostic tests, and referrals are made solely on the basis of the clinical presentation and welfare needs of the patient. No clinician employed by or contracted to this practice is incentivised, directly or indirectly, on the basis of revenue generated from individual treatment plans, product sales, or diagnostic volumes.</w:t>
      </w:r>
    </w:p>
    <w:p w:rsidR="00984428" w:rsidP="4E8A5718" w:rsidRDefault="235C7DBB" w14:paraId="08736016" w14:textId="6246C9C7">
      <w:pPr>
        <w:spacing w:before="200" w:after="80"/>
      </w:pPr>
      <w:r w:rsidRPr="4E8A5718">
        <w:rPr>
          <w:rFonts w:ascii="sans-serif" w:hAnsi="sans-serif" w:eastAsia="sans-serif" w:cs="sans-serif"/>
          <w:b/>
          <w:bCs/>
          <w:color w:val="004F63"/>
          <w:sz w:val="22"/>
          <w:szCs w:val="22"/>
        </w:rPr>
        <w:t>No undisclosed commercial relationships influence clinical advice</w:t>
      </w:r>
    </w:p>
    <w:p w:rsidR="00984428" w:rsidP="4E8A5718" w:rsidRDefault="6B0F7152" w14:paraId="64844203" w14:textId="1A44EAC4">
      <w:pPr>
        <w:spacing w:after="10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Bold Vets </w:t>
      </w:r>
      <w:r w:rsidRPr="4E8A5718" w:rsidR="235C7DBB">
        <w:rPr>
          <w:rFonts w:ascii="sans-serif" w:hAnsi="sans-serif" w:eastAsia="sans-serif" w:cs="sans-serif"/>
          <w:color w:val="004F63"/>
          <w:sz w:val="22"/>
          <w:szCs w:val="22"/>
        </w:rPr>
        <w:t>will not allow undisclosed commercial arrangements with product suppliers, pharmaceutical companies, or any other third party to influence clinical recommendations. Where any commercial relationship exists that could be perceived to influence advice, this will be declared to clients on request.</w:t>
      </w:r>
    </w:p>
    <w:p w:rsidR="00984428" w:rsidP="4E8A5718" w:rsidRDefault="235C7DBB" w14:paraId="682D14CF" w14:textId="5DEE95FD">
      <w:pPr>
        <w:spacing w:before="200" w:after="80"/>
      </w:pPr>
      <w:r w:rsidRPr="4E8A5718">
        <w:rPr>
          <w:rFonts w:ascii="sans-serif" w:hAnsi="sans-serif" w:eastAsia="sans-serif" w:cs="sans-serif"/>
          <w:b/>
          <w:bCs/>
          <w:color w:val="004F63"/>
          <w:sz w:val="22"/>
          <w:szCs w:val="22"/>
        </w:rPr>
        <w:t>Clients are actively supported to make informed decisions</w:t>
      </w:r>
    </w:p>
    <w:p w:rsidR="00984428" w:rsidP="4E8A5718" w:rsidRDefault="235C7DBB" w14:paraId="433EC863" w14:textId="2774966D">
      <w:pPr>
        <w:spacing w:after="100"/>
      </w:pPr>
      <w:r w:rsidRPr="4E8A5718">
        <w:rPr>
          <w:rFonts w:ascii="sans-serif" w:hAnsi="sans-serif" w:eastAsia="sans-serif" w:cs="sans-serif"/>
          <w:color w:val="004F63"/>
          <w:sz w:val="22"/>
          <w:szCs w:val="22"/>
        </w:rPr>
        <w:t>Clients are provided with clear, honest information about treatment options, including the option to seek a second opinion. Clients are never pressured into accepting treatment, and all advice is given in a manner that supports informed consent.</w:t>
      </w:r>
    </w:p>
    <w:p w:rsidR="00984428" w:rsidP="4E8A5718" w:rsidRDefault="235C7DBB" w14:paraId="18159B69" w14:textId="1400ED86">
      <w:pPr>
        <w:spacing w:before="200" w:after="80"/>
      </w:pPr>
      <w:r w:rsidRPr="4E8A5718">
        <w:rPr>
          <w:rFonts w:ascii="sans-serif" w:hAnsi="sans-serif" w:eastAsia="sans-serif" w:cs="sans-serif"/>
          <w:b/>
          <w:bCs/>
          <w:color w:val="004F63"/>
          <w:sz w:val="22"/>
          <w:szCs w:val="22"/>
        </w:rPr>
        <w:t>Complaints about perceived commercial bias are taken seriously</w:t>
      </w:r>
    </w:p>
    <w:p w:rsidR="00984428" w:rsidP="4E8A5718" w:rsidRDefault="235C7DBB" w14:paraId="1E5CDF22" w14:textId="00095ACC">
      <w:pPr>
        <w:spacing w:after="100"/>
      </w:pPr>
      <w:r w:rsidRPr="417FBBCF" w:rsidR="235C7DBB">
        <w:rPr>
          <w:rFonts w:ascii="sans-serif" w:hAnsi="sans-serif" w:eastAsia="sans-serif" w:cs="sans-serif"/>
          <w:color w:val="004F63"/>
          <w:sz w:val="22"/>
          <w:szCs w:val="22"/>
        </w:rPr>
        <w:t xml:space="preserve">Any client who believes that advice they have received was influenced by commercial interest rather than clinical need may raise a concern with </w:t>
      </w:r>
      <w:r w:rsidRPr="417FBBCF" w:rsidR="39068ECE">
        <w:rPr>
          <w:rFonts w:ascii="sans-serif" w:hAnsi="sans-serif" w:eastAsia="sans-serif" w:cs="sans-serif"/>
          <w:color w:val="004F63"/>
          <w:sz w:val="22"/>
          <w:szCs w:val="22"/>
        </w:rPr>
        <w:t xml:space="preserve">Jordan Bratton </w:t>
      </w:r>
      <w:r w:rsidRPr="417FBBCF" w:rsidR="235C7DBB">
        <w:rPr>
          <w:rFonts w:ascii="sans-serif" w:hAnsi="sans-serif" w:eastAsia="sans-serif" w:cs="sans-serif"/>
          <w:color w:val="004F63"/>
          <w:sz w:val="22"/>
          <w:szCs w:val="22"/>
        </w:rPr>
        <w:t>at</w:t>
      </w:r>
      <w:r w:rsidRPr="417FBBCF" w:rsidR="47EEB0F1">
        <w:rPr>
          <w:rFonts w:ascii="sans-serif" w:hAnsi="sans-serif" w:eastAsia="sans-serif" w:cs="sans-serif"/>
          <w:color w:val="004F63"/>
          <w:sz w:val="22"/>
          <w:szCs w:val="22"/>
        </w:rPr>
        <w:t xml:space="preserve"> hello@boldvets.co.uk</w:t>
      </w:r>
      <w:r w:rsidRPr="417FBBCF" w:rsidR="235C7DBB">
        <w:rPr>
          <w:rFonts w:ascii="sans-serif" w:hAnsi="sans-serif" w:eastAsia="sans-serif" w:cs="sans-serif"/>
          <w:color w:val="004F63"/>
          <w:sz w:val="22"/>
          <w:szCs w:val="22"/>
        </w:rPr>
        <w:t>. All such concerns will be investigated and respond</w:t>
      </w:r>
      <w:r w:rsidRPr="417FBBCF" w:rsidR="235C7DBB">
        <w:rPr>
          <w:rFonts w:ascii="sans-serif" w:hAnsi="sans-serif" w:eastAsia="sans-serif" w:cs="sans-serif"/>
          <w:color w:val="004F63"/>
          <w:sz w:val="22"/>
          <w:szCs w:val="22"/>
        </w:rPr>
        <w:t>ed to in writing within 10 working days.</w:t>
      </w:r>
    </w:p>
    <w:p w:rsidR="00984428" w:rsidP="4E8A5718" w:rsidRDefault="235C7DBB" w14:paraId="78DD5BE2" w14:textId="5FE9F991">
      <w:pPr>
        <w:spacing w:after="100"/>
      </w:pPr>
      <w:r w:rsidRPr="4E8A5718">
        <w:rPr>
          <w:rFonts w:ascii="sans-serif" w:hAnsi="sans-serif" w:eastAsia="sans-serif" w:cs="sans-serif"/>
          <w:color w:val="004F63"/>
          <w:sz w:val="22"/>
          <w:szCs w:val="22"/>
        </w:rPr>
        <w:t xml:space="preserve"> </w:t>
      </w:r>
    </w:p>
    <w:p w:rsidR="00984428" w:rsidP="4E8A5718" w:rsidRDefault="5E8FE317" w14:paraId="542C0F07" w14:textId="3EC0EF42">
      <w:pPr>
        <w:pStyle w:val="Heading2"/>
        <w:spacing w:before="0"/>
      </w:pPr>
      <w:r w:rsidRPr="4E8A5718">
        <w:rPr>
          <w:rFonts w:ascii="sans-serif" w:hAnsi="sans-serif" w:eastAsia="sans-serif" w:cs="sans-serif"/>
          <w:b/>
          <w:bCs/>
          <w:color w:val="004F63"/>
          <w:sz w:val="34"/>
          <w:szCs w:val="34"/>
        </w:rPr>
        <w:t>1.4 Governance</w:t>
      </w:r>
      <w:r w:rsidRPr="4E8A5718" w:rsidR="235C7DBB">
        <w:rPr>
          <w:rFonts w:ascii="sans-serif" w:hAnsi="sans-serif" w:eastAsia="sans-serif" w:cs="sans-serif"/>
          <w:b/>
          <w:bCs/>
          <w:color w:val="004F63"/>
          <w:sz w:val="34"/>
          <w:szCs w:val="34"/>
        </w:rPr>
        <w:t xml:space="preserve"> and Accountability</w:t>
      </w:r>
    </w:p>
    <w:p w:rsidR="00984428" w:rsidP="4E8A5718" w:rsidRDefault="235C7DBB" w14:paraId="257600A1" w14:textId="34E6D14E">
      <w:pPr>
        <w:spacing w:before="60" w:after="80"/>
      </w:pPr>
      <w:r w:rsidRPr="417FBBCF" w:rsidR="235C7DBB">
        <w:rPr>
          <w:rFonts w:ascii="sans-serif" w:hAnsi="sans-serif" w:eastAsia="sans-serif" w:cs="sans-serif"/>
          <w:color w:val="004F63"/>
          <w:sz w:val="22"/>
          <w:szCs w:val="22"/>
        </w:rPr>
        <w:t xml:space="preserve">This policy is owned by </w:t>
      </w:r>
      <w:r w:rsidRPr="417FBBCF" w:rsidR="2797238A">
        <w:rPr>
          <w:rFonts w:ascii="sans-serif" w:hAnsi="sans-serif" w:eastAsia="sans-serif" w:cs="sans-serif"/>
          <w:color w:val="004F63"/>
          <w:sz w:val="22"/>
          <w:szCs w:val="22"/>
        </w:rPr>
        <w:t>Catherine Chana</w:t>
      </w:r>
      <w:r w:rsidRPr="417FBBCF" w:rsidR="235C7DBB">
        <w:rPr>
          <w:rFonts w:ascii="sans-serif" w:hAnsi="sans-serif" w:eastAsia="sans-serif" w:cs="sans-serif"/>
          <w:b w:val="1"/>
          <w:bCs w:val="1"/>
          <w:color w:val="F96C46"/>
          <w:sz w:val="22"/>
          <w:szCs w:val="22"/>
        </w:rPr>
        <w:t xml:space="preserve"> </w:t>
      </w:r>
      <w:r w:rsidRPr="417FBBCF" w:rsidR="235C7DBB">
        <w:rPr>
          <w:rFonts w:ascii="sans-serif" w:hAnsi="sans-serif" w:eastAsia="sans-serif" w:cs="sans-serif"/>
          <w:color w:val="004F63"/>
          <w:sz w:val="22"/>
          <w:szCs w:val="22"/>
        </w:rPr>
        <w:t>a</w:t>
      </w:r>
      <w:r w:rsidRPr="417FBBCF" w:rsidR="235C7DBB">
        <w:rPr>
          <w:rFonts w:ascii="sans-serif" w:hAnsi="sans-serif" w:eastAsia="sans-serif" w:cs="sans-serif"/>
          <w:color w:val="004F63"/>
          <w:sz w:val="22"/>
          <w:szCs w:val="22"/>
        </w:rPr>
        <w:t>nd will be reviewed at least annually, or sooner if:</w:t>
      </w:r>
    </w:p>
    <w:p w:rsidR="00984428" w:rsidP="4E8A5718" w:rsidRDefault="00984428" w14:paraId="367517B2" w14:textId="53D531F1">
      <w:pPr>
        <w:spacing w:before="60" w:after="80"/>
        <w:rPr>
          <w:rFonts w:ascii="sans-serif" w:hAnsi="sans-serif" w:eastAsia="sans-serif" w:cs="sans-serif"/>
          <w:color w:val="004F63"/>
          <w:sz w:val="22"/>
          <w:szCs w:val="22"/>
        </w:rPr>
      </w:pPr>
    </w:p>
    <w:p w:rsidR="00984428" w:rsidP="4E8A5718" w:rsidRDefault="235C7DBB" w14:paraId="33D4E374" w14:textId="0B2B2812">
      <w:pPr>
        <w:pStyle w:val="ListParagraph"/>
        <w:numPr>
          <w:ilvl w:val="0"/>
          <w:numId w:val="7"/>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There is a material change to the CMA Order or associated regulatory guidance.</w:t>
      </w:r>
    </w:p>
    <w:p w:rsidR="00984428" w:rsidP="4E8A5718" w:rsidRDefault="235C7DBB" w14:paraId="5CCADD8B" w14:textId="6A08388D">
      <w:pPr>
        <w:pStyle w:val="ListParagraph"/>
        <w:numPr>
          <w:ilvl w:val="0"/>
          <w:numId w:val="7"/>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A complaint is upheld relating to perceived commercial bias.</w:t>
      </w:r>
      <w:r w:rsidRPr="4E8A5718" w:rsidR="7C4D660E">
        <w:rPr>
          <w:rFonts w:ascii="sans-serif" w:hAnsi="sans-serif" w:eastAsia="sans-serif" w:cs="sans-serif"/>
          <w:color w:val="004F63"/>
          <w:sz w:val="22"/>
          <w:szCs w:val="22"/>
        </w:rPr>
        <w:t xml:space="preserve"> </w:t>
      </w:r>
    </w:p>
    <w:p w:rsidR="00984428" w:rsidP="4E8A5718" w:rsidRDefault="235C7DBB" w14:paraId="58B570CA" w14:textId="6DAC6335">
      <w:pPr>
        <w:pStyle w:val="ListParagraph"/>
        <w:numPr>
          <w:ilvl w:val="0"/>
          <w:numId w:val="7"/>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There is a significant change to the practice's ownership, structure, or commercial arrangements.</w:t>
      </w:r>
    </w:p>
    <w:p w:rsidR="00984428" w:rsidP="4E8A5718" w:rsidRDefault="235C7DBB" w14:paraId="31C70092" w14:textId="6056FE5F">
      <w:pPr>
        <w:spacing w:before="60" w:after="80"/>
      </w:pPr>
      <w:r w:rsidRPr="4E8A5718">
        <w:rPr>
          <w:rFonts w:ascii="sans-serif" w:hAnsi="sans-serif" w:eastAsia="sans-serif" w:cs="sans-serif"/>
          <w:color w:val="004F63"/>
          <w:sz w:val="22"/>
          <w:szCs w:val="22"/>
        </w:rPr>
        <w:t>A log of all policy reviews will be maintained and available for inspection.</w:t>
      </w:r>
    </w:p>
    <w:p w:rsidR="00984428" w:rsidP="4E8A5718" w:rsidRDefault="235C7DBB" w14:paraId="6C5FCA52" w14:textId="45896C81">
      <w:pPr>
        <w:spacing w:after="0"/>
      </w:pPr>
      <w:r w:rsidRPr="4E8A5718">
        <w:rPr>
          <w:rFonts w:ascii="sans-serif" w:hAnsi="sans-serif" w:eastAsia="sans-serif" w:cs="sans-serif"/>
          <w:color w:val="000000" w:themeColor="text1"/>
          <w:sz w:val="22"/>
          <w:szCs w:val="22"/>
        </w:rPr>
        <w:t xml:space="preserve"> </w:t>
      </w:r>
    </w:p>
    <w:p w:rsidR="00984428" w:rsidP="4E8A5718" w:rsidRDefault="235C7DBB" w14:paraId="0E9B18F2" w14:textId="15309EFC">
      <w:pPr>
        <w:spacing w:after="80"/>
      </w:pPr>
      <w:r w:rsidRPr="4E8A5718">
        <w:rPr>
          <w:rFonts w:ascii="sans-serif" w:hAnsi="sans-serif" w:eastAsia="sans-serif" w:cs="sans-serif"/>
          <w:b/>
          <w:bCs/>
          <w:color w:val="F96C46"/>
          <w:sz w:val="18"/>
          <w:szCs w:val="18"/>
        </w:rPr>
        <w:t>PART 2</w:t>
      </w:r>
    </w:p>
    <w:p w:rsidR="00984428" w:rsidP="4E8A5718" w:rsidRDefault="235C7DBB" w14:paraId="430237AD" w14:textId="38382E5B">
      <w:pPr>
        <w:pStyle w:val="Heading1"/>
        <w:spacing w:before="0" w:after="0"/>
      </w:pPr>
      <w:r w:rsidRPr="4E8A5718">
        <w:rPr>
          <w:rFonts w:ascii="sans-serif" w:hAnsi="sans-serif" w:eastAsia="sans-serif" w:cs="sans-serif"/>
          <w:b/>
          <w:bCs/>
          <w:color w:val="004F63"/>
          <w:sz w:val="46"/>
          <w:szCs w:val="46"/>
        </w:rPr>
        <w:t>Independent Advice Layer: VidiVet</w:t>
      </w:r>
    </w:p>
    <w:p w:rsidR="00984428" w:rsidP="4E8A5718" w:rsidRDefault="235C7DBB" w14:paraId="629AA27E" w14:textId="696516AA">
      <w:pPr>
        <w:spacing w:after="100"/>
      </w:pPr>
      <w:r w:rsidRPr="4E8A5718">
        <w:rPr>
          <w:rFonts w:ascii="sans-serif" w:hAnsi="sans-serif" w:eastAsia="sans-serif" w:cs="sans-serif"/>
          <w:color w:val="004F63"/>
          <w:sz w:val="22"/>
          <w:szCs w:val="22"/>
        </w:rPr>
        <w:t xml:space="preserve">As a further step to demonstrate and deliver impartial advice, </w:t>
      </w:r>
      <w:r w:rsidRPr="4E8A5718" w:rsidR="5D19CBDA">
        <w:rPr>
          <w:rFonts w:ascii="sans-serif" w:hAnsi="sans-serif" w:eastAsia="sans-serif" w:cs="sans-serif"/>
          <w:color w:val="004F63"/>
          <w:sz w:val="22"/>
          <w:szCs w:val="22"/>
        </w:rPr>
        <w:t xml:space="preserve">Bold Vets </w:t>
      </w:r>
      <w:r w:rsidRPr="4E8A5718">
        <w:rPr>
          <w:rFonts w:ascii="sans-serif" w:hAnsi="sans-serif" w:eastAsia="sans-serif" w:cs="sans-serif"/>
          <w:color w:val="004F63"/>
          <w:sz w:val="22"/>
          <w:szCs w:val="22"/>
        </w:rPr>
        <w:t>has partnered with VidiVet, a UK-based veterinary telehealth platform operating independently of this practice.</w:t>
      </w:r>
    </w:p>
    <w:p w:rsidR="00984428" w:rsidP="4E8A5718" w:rsidRDefault="235C7DBB" w14:paraId="68342361" w14:textId="604B966F">
      <w:pPr>
        <w:pStyle w:val="Heading2"/>
        <w:spacing w:before="280"/>
      </w:pPr>
      <w:proofErr w:type="gramStart"/>
      <w:r w:rsidRPr="4E8A5718">
        <w:rPr>
          <w:rFonts w:ascii="sans-serif" w:hAnsi="sans-serif" w:eastAsia="sans-serif" w:cs="sans-serif"/>
          <w:b/>
          <w:bCs/>
          <w:color w:val="004F63"/>
          <w:sz w:val="34"/>
          <w:szCs w:val="34"/>
        </w:rPr>
        <w:t>2.1  Independence</w:t>
      </w:r>
      <w:proofErr w:type="gramEnd"/>
      <w:r w:rsidRPr="4E8A5718">
        <w:rPr>
          <w:rFonts w:ascii="sans-serif" w:hAnsi="sans-serif" w:eastAsia="sans-serif" w:cs="sans-serif"/>
          <w:b/>
          <w:bCs/>
          <w:color w:val="004F63"/>
          <w:sz w:val="34"/>
          <w:szCs w:val="34"/>
        </w:rPr>
        <w:t xml:space="preserve"> of VidiVet</w:t>
      </w:r>
    </w:p>
    <w:p w:rsidR="00984428" w:rsidP="4E8A5718" w:rsidRDefault="235C7DBB" w14:paraId="793B86E8" w14:textId="02ADA8DF">
      <w:pPr>
        <w:spacing w:before="60" w:after="80"/>
      </w:pPr>
      <w:r w:rsidRPr="4E8A5718">
        <w:rPr>
          <w:rFonts w:ascii="sans-serif" w:hAnsi="sans-serif" w:eastAsia="sans-serif" w:cs="sans-serif"/>
          <w:color w:val="004F63"/>
          <w:sz w:val="22"/>
          <w:szCs w:val="22"/>
        </w:rPr>
        <w:t>VidiVet operates as a fully independent third party.</w:t>
      </w:r>
      <w:r w:rsidRPr="4E8A5718" w:rsidR="7CB8C7E4">
        <w:rPr>
          <w:rFonts w:ascii="sans-serif" w:hAnsi="sans-serif" w:eastAsia="sans-serif" w:cs="sans-serif"/>
          <w:color w:val="004F63"/>
          <w:sz w:val="22"/>
          <w:szCs w:val="22"/>
        </w:rPr>
        <w:t xml:space="preserve"> Bold Vets </w:t>
      </w:r>
      <w:r w:rsidRPr="4E8A5718">
        <w:rPr>
          <w:rFonts w:ascii="sans-serif" w:hAnsi="sans-serif" w:eastAsia="sans-serif" w:cs="sans-serif"/>
          <w:color w:val="004F63"/>
          <w:sz w:val="22"/>
          <w:szCs w:val="22"/>
        </w:rPr>
        <w:t>confirms that:</w:t>
      </w:r>
    </w:p>
    <w:p w:rsidR="00984428" w:rsidP="4E8A5718" w:rsidRDefault="235C7DBB" w14:paraId="46EB49EE" w14:textId="414EA581">
      <w:pPr>
        <w:pStyle w:val="ListParagraph"/>
        <w:numPr>
          <w:ilvl w:val="0"/>
          <w:numId w:val="6"/>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VidiVet has never sold a product to a pet owner. It has no commercial interest in the outcome of any advice it gives.</w:t>
      </w:r>
    </w:p>
    <w:p w:rsidR="00984428" w:rsidP="4E8A5718" w:rsidRDefault="235C7DBB" w14:paraId="0D826568" w14:textId="2A619184">
      <w:pPr>
        <w:pStyle w:val="ListParagraph"/>
        <w:numPr>
          <w:ilvl w:val="0"/>
          <w:numId w:val="6"/>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VidiVet veterinary surgeons are UK-registered (RCVS) and are not employed by or financially incentivised by this practice.</w:t>
      </w:r>
    </w:p>
    <w:p w:rsidR="00984428" w:rsidP="4E8A5718" w:rsidRDefault="235C7DBB" w14:paraId="489C148D" w14:textId="6C3CA386">
      <w:pPr>
        <w:pStyle w:val="ListParagraph"/>
        <w:numPr>
          <w:ilvl w:val="0"/>
          <w:numId w:val="6"/>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VidiVet does not receive referral fees, commissions, or any other payment linked to the clinical outcome of its advice.</w:t>
      </w:r>
    </w:p>
    <w:p w:rsidR="00984428" w:rsidP="4E8A5718" w:rsidRDefault="235C7DBB" w14:paraId="54D645AF" w14:textId="4ED4249F">
      <w:pPr>
        <w:pStyle w:val="ListParagraph"/>
        <w:numPr>
          <w:ilvl w:val="0"/>
          <w:numId w:val="6"/>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VidiVet does not recommend specific branded products, endorse commercial suppliers, or sell any product or service. Where a type of product may be clinically appropriate, such as a probiotic, clients are directed to discuss this with their own veterinary practice.</w:t>
      </w:r>
    </w:p>
    <w:p w:rsidR="00984428" w:rsidRDefault="00984428" w14:paraId="09394BF3" w14:textId="4A64C620"/>
    <w:p w:rsidR="00984428" w:rsidP="4E8A5718" w:rsidRDefault="235C7DBB" w14:paraId="2A41FE59" w14:textId="2CABD77B">
      <w:pPr>
        <w:spacing w:after="100"/>
      </w:pPr>
      <w:r w:rsidRPr="4E8A5718">
        <w:rPr>
          <w:rFonts w:ascii="sans-serif" w:hAnsi="sans-serif" w:eastAsia="sans-serif" w:cs="sans-serif"/>
          <w:color w:val="004F63"/>
          <w:sz w:val="22"/>
          <w:szCs w:val="22"/>
        </w:rPr>
        <w:t>These conditions mean that advice given through VidiVet is structurally free from the commercial pressures identified by the CMA as a source of perceived bias in the veterinary sector.</w:t>
      </w:r>
    </w:p>
    <w:p w:rsidR="00984428" w:rsidP="4E8A5718" w:rsidRDefault="235C7DBB" w14:paraId="2E0ADC4D" w14:textId="7693DF64">
      <w:pPr>
        <w:pStyle w:val="Heading2"/>
        <w:spacing w:before="280"/>
      </w:pPr>
      <w:proofErr w:type="gramStart"/>
      <w:r w:rsidRPr="4E8A5718">
        <w:rPr>
          <w:rFonts w:ascii="sans-serif" w:hAnsi="sans-serif" w:eastAsia="sans-serif" w:cs="sans-serif"/>
          <w:b/>
          <w:bCs/>
          <w:color w:val="004F63"/>
          <w:sz w:val="34"/>
          <w:szCs w:val="34"/>
        </w:rPr>
        <w:t>2.2  Role</w:t>
      </w:r>
      <w:proofErr w:type="gramEnd"/>
      <w:r w:rsidRPr="4E8A5718">
        <w:rPr>
          <w:rFonts w:ascii="sans-serif" w:hAnsi="sans-serif" w:eastAsia="sans-serif" w:cs="sans-serif"/>
          <w:b/>
          <w:bCs/>
          <w:color w:val="004F63"/>
          <w:sz w:val="34"/>
          <w:szCs w:val="34"/>
        </w:rPr>
        <w:t xml:space="preserve"> of VidiVet Within the Client Journey</w:t>
      </w:r>
    </w:p>
    <w:p w:rsidR="00984428" w:rsidP="4E8A5718" w:rsidRDefault="235C7DBB" w14:paraId="36D346D7" w14:textId="04D09274">
      <w:pPr>
        <w:spacing w:before="60" w:after="80"/>
      </w:pPr>
      <w:r w:rsidRPr="4E8A5718">
        <w:rPr>
          <w:rFonts w:ascii="sans-serif" w:hAnsi="sans-serif" w:eastAsia="sans-serif" w:cs="sans-serif"/>
          <w:color w:val="004F63"/>
          <w:sz w:val="22"/>
          <w:szCs w:val="22"/>
        </w:rPr>
        <w:t>VidiVet</w:t>
      </w:r>
      <w:r w:rsidRPr="4E8A5718">
        <w:rPr>
          <w:rFonts w:ascii="sans-serif" w:hAnsi="sans-serif" w:eastAsia="sans-serif" w:cs="sans-serif"/>
          <w:b/>
          <w:bCs/>
          <w:color w:val="004F63"/>
          <w:sz w:val="22"/>
          <w:szCs w:val="22"/>
        </w:rPr>
        <w:t xml:space="preserve"> </w:t>
      </w:r>
      <w:r w:rsidRPr="4E8A5718">
        <w:rPr>
          <w:rFonts w:ascii="sans-serif" w:hAnsi="sans-serif" w:eastAsia="sans-serif" w:cs="sans-serif"/>
          <w:color w:val="004F63"/>
          <w:sz w:val="22"/>
          <w:szCs w:val="22"/>
        </w:rPr>
        <w:t xml:space="preserve">provides clients of </w:t>
      </w:r>
      <w:r w:rsidRPr="4E8A5718" w:rsidR="08521BBC">
        <w:rPr>
          <w:rFonts w:ascii="sans-serif" w:hAnsi="sans-serif" w:eastAsia="sans-serif" w:cs="sans-serif"/>
          <w:color w:val="004F63"/>
          <w:sz w:val="22"/>
          <w:szCs w:val="22"/>
        </w:rPr>
        <w:t>Bold Vets</w:t>
      </w:r>
      <w:r w:rsidRPr="4E8A5718">
        <w:rPr>
          <w:rFonts w:ascii="sans-serif" w:hAnsi="sans-serif" w:eastAsia="sans-serif" w:cs="sans-serif"/>
          <w:b/>
          <w:bCs/>
          <w:color w:val="F96C46"/>
          <w:sz w:val="22"/>
          <w:szCs w:val="22"/>
        </w:rPr>
        <w:t xml:space="preserve"> </w:t>
      </w:r>
      <w:r w:rsidRPr="4E8A5718">
        <w:rPr>
          <w:rFonts w:ascii="sans-serif" w:hAnsi="sans-serif" w:eastAsia="sans-serif" w:cs="sans-serif"/>
          <w:color w:val="004F63"/>
          <w:sz w:val="22"/>
          <w:szCs w:val="22"/>
        </w:rPr>
        <w:t xml:space="preserve">with </w:t>
      </w:r>
      <w:r w:rsidRPr="4E8A5718" w:rsidR="3D717A3B">
        <w:rPr>
          <w:rFonts w:ascii="sans-serif" w:hAnsi="sans-serif" w:eastAsia="sans-serif" w:cs="sans-serif"/>
          <w:color w:val="004F63"/>
          <w:sz w:val="22"/>
          <w:szCs w:val="22"/>
        </w:rPr>
        <w:t xml:space="preserve">OOH service </w:t>
      </w:r>
      <w:r w:rsidRPr="4E8A5718" w:rsidR="7A04BA3C">
        <w:rPr>
          <w:rFonts w:ascii="sans-serif" w:hAnsi="sans-serif" w:eastAsia="sans-serif" w:cs="sans-serif"/>
          <w:color w:val="004F63"/>
          <w:sz w:val="22"/>
          <w:szCs w:val="22"/>
        </w:rPr>
        <w:t xml:space="preserve">to give </w:t>
      </w:r>
      <w:r w:rsidRPr="4E8A5718">
        <w:rPr>
          <w:rFonts w:ascii="sans-serif" w:hAnsi="sans-serif" w:eastAsia="sans-serif" w:cs="sans-serif"/>
          <w:color w:val="004F63"/>
          <w:sz w:val="22"/>
          <w:szCs w:val="22"/>
        </w:rPr>
        <w:t>professional veterinary advice before, during, and between in-person consultations. Its role is to:</w:t>
      </w:r>
      <w:r w:rsidRPr="4E8A5718" w:rsidR="17DEB53D">
        <w:rPr>
          <w:rFonts w:ascii="sans-serif" w:hAnsi="sans-serif" w:eastAsia="sans-serif" w:cs="sans-serif"/>
          <w:color w:val="004F63"/>
          <w:sz w:val="22"/>
          <w:szCs w:val="22"/>
        </w:rPr>
        <w:t xml:space="preserve"> </w:t>
      </w:r>
    </w:p>
    <w:p w:rsidR="00984428" w:rsidP="4E8A5718" w:rsidRDefault="235C7DBB" w14:paraId="289B2270" w14:textId="019F731D">
      <w:pPr>
        <w:pStyle w:val="ListParagraph"/>
        <w:numPr>
          <w:ilvl w:val="0"/>
          <w:numId w:val="5"/>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lastRenderedPageBreak/>
        <w:t>Provide impartial triage and clinical guidance based solely on the welfare needs of the patient.</w:t>
      </w:r>
    </w:p>
    <w:p w:rsidR="00984428" w:rsidP="4E8A5718" w:rsidRDefault="235C7DBB" w14:paraId="091D5F95" w14:textId="4362BC26">
      <w:pPr>
        <w:pStyle w:val="ListParagraph"/>
        <w:numPr>
          <w:ilvl w:val="0"/>
          <w:numId w:val="5"/>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Help clients understand their pet's condition and what to expect before an in-person visit.</w:t>
      </w:r>
    </w:p>
    <w:p w:rsidR="00984428" w:rsidP="4E8A5718" w:rsidRDefault="235C7DBB" w14:paraId="17DF58F5" w14:textId="5582D862">
      <w:pPr>
        <w:pStyle w:val="ListParagraph"/>
        <w:numPr>
          <w:ilvl w:val="0"/>
          <w:numId w:val="5"/>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Reduce the perception that advice is driven by the commercial environment of the practice.</w:t>
      </w:r>
    </w:p>
    <w:p w:rsidR="00984428" w:rsidP="4E8A5718" w:rsidRDefault="235C7DBB" w14:paraId="20D4EEDE" w14:textId="1FCEDB7F">
      <w:pPr>
        <w:pStyle w:val="ListParagraph"/>
        <w:numPr>
          <w:ilvl w:val="0"/>
          <w:numId w:val="5"/>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Give clients confidence that the guidance they receive is genuinely independent.</w:t>
      </w:r>
    </w:p>
    <w:p w:rsidR="00984428" w:rsidP="4E8A5718" w:rsidRDefault="235C7DBB" w14:paraId="49FE1C3A" w14:textId="5998E35E">
      <w:pPr>
        <w:spacing w:after="100"/>
      </w:pPr>
      <w:r w:rsidRPr="4E8A5718">
        <w:rPr>
          <w:rFonts w:ascii="sans-serif" w:hAnsi="sans-serif" w:eastAsia="sans-serif" w:cs="sans-serif"/>
          <w:color w:val="004F63"/>
          <w:sz w:val="22"/>
          <w:szCs w:val="22"/>
        </w:rPr>
        <w:t xml:space="preserve"> </w:t>
      </w:r>
    </w:p>
    <w:p w:rsidR="00984428" w:rsidP="4E8A5718" w:rsidRDefault="235C7DBB" w14:paraId="7A667D13" w14:textId="5498D1DB">
      <w:pPr>
        <w:spacing w:before="60" w:after="80"/>
      </w:pPr>
      <w:r w:rsidRPr="4E8A5718">
        <w:rPr>
          <w:rFonts w:ascii="sans-serif" w:hAnsi="sans-serif" w:eastAsia="sans-serif" w:cs="sans-serif"/>
          <w:color w:val="004F63"/>
          <w:sz w:val="22"/>
          <w:szCs w:val="22"/>
        </w:rPr>
        <w:t>VidiVet is not a replacement for physical examination and cannot prescribe Prescription Only Medicines (POM-V) under UK law, which requires physical examination by the prescribing vet. It is a clinical support and triage tool.</w:t>
      </w:r>
    </w:p>
    <w:p w:rsidR="00984428" w:rsidP="4E8A5718" w:rsidRDefault="235C7DBB" w14:paraId="54B4C099" w14:textId="12288D11">
      <w:pPr>
        <w:spacing w:after="100"/>
      </w:pPr>
      <w:r w:rsidRPr="4E8A5718">
        <w:rPr>
          <w:rFonts w:ascii="sans-serif" w:hAnsi="sans-serif" w:eastAsia="sans-serif" w:cs="sans-serif"/>
          <w:color w:val="004F63"/>
          <w:sz w:val="22"/>
          <w:szCs w:val="22"/>
        </w:rPr>
        <w:t xml:space="preserve"> </w:t>
      </w:r>
    </w:p>
    <w:p w:rsidR="00984428" w:rsidP="4E8A5718" w:rsidRDefault="78A063DB" w14:paraId="50286B74" w14:textId="4C4BC7B9">
      <w:pPr>
        <w:pStyle w:val="Heading2"/>
        <w:spacing w:before="0"/>
      </w:pPr>
      <w:r w:rsidRPr="4E8A5718">
        <w:rPr>
          <w:rFonts w:ascii="sans-serif" w:hAnsi="sans-serif" w:eastAsia="sans-serif" w:cs="sans-serif"/>
          <w:b/>
          <w:bCs/>
          <w:color w:val="004F63"/>
          <w:sz w:val="34"/>
          <w:szCs w:val="34"/>
        </w:rPr>
        <w:t>2.3 Documentation</w:t>
      </w:r>
      <w:r w:rsidRPr="4E8A5718" w:rsidR="235C7DBB">
        <w:rPr>
          <w:rFonts w:ascii="sans-serif" w:hAnsi="sans-serif" w:eastAsia="sans-serif" w:cs="sans-serif"/>
          <w:b/>
          <w:bCs/>
          <w:color w:val="004F63"/>
          <w:sz w:val="34"/>
          <w:szCs w:val="34"/>
        </w:rPr>
        <w:t xml:space="preserve"> and Audit Trail</w:t>
      </w:r>
    </w:p>
    <w:p w:rsidR="00984428" w:rsidP="4E8A5718" w:rsidRDefault="235C7DBB" w14:paraId="3AD522C7" w14:textId="42134007">
      <w:pPr>
        <w:spacing w:before="60" w:after="80"/>
      </w:pPr>
      <w:r w:rsidRPr="4E8A5718">
        <w:rPr>
          <w:rFonts w:ascii="sans-serif" w:hAnsi="sans-serif" w:eastAsia="sans-serif" w:cs="sans-serif"/>
          <w:color w:val="004F63"/>
          <w:sz w:val="22"/>
          <w:szCs w:val="22"/>
        </w:rPr>
        <w:t>Every interaction between a client and a VidiVet veterinary surgeon is:</w:t>
      </w:r>
    </w:p>
    <w:p w:rsidR="00984428" w:rsidP="4E8A5718" w:rsidRDefault="235C7DBB" w14:paraId="7F86E8D4" w14:textId="5E28748C">
      <w:pPr>
        <w:pStyle w:val="ListParagraph"/>
        <w:numPr>
          <w:ilvl w:val="0"/>
          <w:numId w:val="4"/>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Recorded and timestamped within the VidiVet platform.</w:t>
      </w:r>
    </w:p>
    <w:p w:rsidR="00984428" w:rsidP="4E8A5718" w:rsidRDefault="235C7DBB" w14:paraId="71232BDE" w14:textId="1411317F">
      <w:pPr>
        <w:pStyle w:val="ListParagraph"/>
        <w:numPr>
          <w:ilvl w:val="0"/>
          <w:numId w:val="4"/>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Summarised and shared with this practice, with the client's awareness, to support continuity of care.</w:t>
      </w:r>
    </w:p>
    <w:p w:rsidR="00984428" w:rsidP="4E8A5718" w:rsidRDefault="235C7DBB" w14:paraId="58D679D6" w14:textId="3C9C97A2">
      <w:pPr>
        <w:pStyle w:val="ListParagraph"/>
        <w:numPr>
          <w:ilvl w:val="0"/>
          <w:numId w:val="4"/>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Retained in a format that can be produced to the CMA or any regulatory body on request.</w:t>
      </w:r>
    </w:p>
    <w:p w:rsidR="00984428" w:rsidP="4E8A5718" w:rsidRDefault="235C7DBB" w14:paraId="7C7E6BDB" w14:textId="61723A99">
      <w:pPr>
        <w:spacing w:after="100"/>
      </w:pPr>
      <w:r w:rsidRPr="4E8A5718">
        <w:rPr>
          <w:rFonts w:ascii="sans-serif" w:hAnsi="sans-serif" w:eastAsia="sans-serif" w:cs="sans-serif"/>
          <w:color w:val="004F63"/>
          <w:sz w:val="22"/>
          <w:szCs w:val="22"/>
        </w:rPr>
        <w:t xml:space="preserve"> </w:t>
      </w:r>
    </w:p>
    <w:p w:rsidR="00984428" w:rsidP="4E8A5718" w:rsidRDefault="235C7DBB" w14:paraId="3ECAD011" w14:textId="34F19210">
      <w:pPr>
        <w:spacing w:before="60" w:after="80"/>
      </w:pPr>
      <w:r w:rsidRPr="4E8A5718">
        <w:rPr>
          <w:rFonts w:ascii="sans-serif" w:hAnsi="sans-serif" w:eastAsia="sans-serif" w:cs="sans-serif"/>
          <w:color w:val="004F63"/>
          <w:sz w:val="22"/>
          <w:szCs w:val="22"/>
        </w:rPr>
        <w:t>This creates a documented, auditable record of independent advice given to clients, consistent with the CMA's expectation that practices maintain transparent and accountable communication processes.</w:t>
      </w:r>
    </w:p>
    <w:p w:rsidR="00984428" w:rsidP="4E8A5718" w:rsidRDefault="235C7DBB" w14:paraId="2B705D0E" w14:textId="70080470">
      <w:pPr>
        <w:spacing w:after="100"/>
      </w:pPr>
      <w:r w:rsidRPr="4E8A5718">
        <w:rPr>
          <w:rFonts w:ascii="sans-serif" w:hAnsi="sans-serif" w:eastAsia="sans-serif" w:cs="sans-serif"/>
          <w:color w:val="004F63"/>
          <w:sz w:val="22"/>
          <w:szCs w:val="22"/>
        </w:rPr>
        <w:t xml:space="preserve"> </w:t>
      </w:r>
    </w:p>
    <w:p w:rsidR="00984428" w:rsidP="4E8A5718" w:rsidRDefault="34508E1A" w14:paraId="55C686BC" w14:textId="4381BE77">
      <w:pPr>
        <w:pStyle w:val="Heading2"/>
        <w:spacing w:before="0"/>
      </w:pPr>
      <w:r w:rsidRPr="4E8A5718">
        <w:rPr>
          <w:rFonts w:ascii="sans-serif" w:hAnsi="sans-serif" w:eastAsia="sans-serif" w:cs="sans-serif"/>
          <w:b/>
          <w:bCs/>
          <w:color w:val="004F63"/>
          <w:sz w:val="34"/>
          <w:szCs w:val="34"/>
        </w:rPr>
        <w:t>2.4 Client</w:t>
      </w:r>
      <w:r w:rsidRPr="4E8A5718" w:rsidR="235C7DBB">
        <w:rPr>
          <w:rFonts w:ascii="sans-serif" w:hAnsi="sans-serif" w:eastAsia="sans-serif" w:cs="sans-serif"/>
          <w:b/>
          <w:bCs/>
          <w:color w:val="004F63"/>
          <w:sz w:val="34"/>
          <w:szCs w:val="34"/>
        </w:rPr>
        <w:t xml:space="preserve"> Access to VidiVet</w:t>
      </w:r>
    </w:p>
    <w:p w:rsidR="00984428" w:rsidP="4E8A5718" w:rsidRDefault="235C7DBB" w14:paraId="0637DDB6" w14:textId="3C9B0F49">
      <w:pPr>
        <w:spacing w:before="60" w:after="80"/>
      </w:pPr>
      <w:r w:rsidRPr="4E8A5718">
        <w:rPr>
          <w:rFonts w:ascii="sans-serif" w:hAnsi="sans-serif" w:eastAsia="sans-serif" w:cs="sans-serif"/>
          <w:color w:val="004F63"/>
          <w:sz w:val="22"/>
          <w:szCs w:val="22"/>
        </w:rPr>
        <w:t xml:space="preserve">Access to VidiVet is provided to all registered clients of </w:t>
      </w:r>
      <w:r w:rsidR="00E9082C">
        <w:rPr>
          <w:rFonts w:ascii="sans-serif" w:hAnsi="sans-serif" w:eastAsia="sans-serif" w:cs="sans-serif"/>
          <w:color w:val="004F63"/>
          <w:sz w:val="22"/>
          <w:szCs w:val="22"/>
        </w:rPr>
        <w:t>Bold Veterinary Clinic</w:t>
      </w:r>
      <w:r w:rsidRPr="4E8A5718">
        <w:rPr>
          <w:rFonts w:ascii="sans-serif" w:hAnsi="sans-serif" w:eastAsia="sans-serif" w:cs="sans-serif"/>
          <w:color w:val="004F63"/>
          <w:sz w:val="22"/>
          <w:szCs w:val="22"/>
        </w:rPr>
        <w:t xml:space="preserve"> at no additional charge. Clients can access the service as follows:</w:t>
      </w:r>
    </w:p>
    <w:p w:rsidR="00984428" w:rsidP="4E8A5718" w:rsidRDefault="235C7DBB" w14:paraId="619E7083" w14:textId="29EE82ED">
      <w:pPr>
        <w:pStyle w:val="ListParagraph"/>
        <w:numPr>
          <w:ilvl w:val="0"/>
          <w:numId w:val="3"/>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Visi</w:t>
      </w:r>
      <w:r w:rsidRPr="4E8A5718" w:rsidR="3DDA7CF8">
        <w:rPr>
          <w:rFonts w:ascii="sans-serif" w:hAnsi="sans-serif" w:eastAsia="sans-serif" w:cs="sans-serif"/>
          <w:color w:val="004F63"/>
          <w:sz w:val="22"/>
          <w:szCs w:val="22"/>
        </w:rPr>
        <w:t>t</w:t>
      </w:r>
      <w:r w:rsidRPr="4E8A5718" w:rsidR="37C10E6E">
        <w:rPr>
          <w:rFonts w:ascii="sans-serif" w:hAnsi="sans-serif" w:eastAsia="sans-serif" w:cs="sans-serif"/>
          <w:color w:val="004F63"/>
          <w:sz w:val="22"/>
          <w:szCs w:val="22"/>
        </w:rPr>
        <w:t xml:space="preserve"> https://vidivet.com/vidivet_signup/</w:t>
      </w:r>
      <w:r w:rsidRPr="4E8A5718">
        <w:rPr>
          <w:rFonts w:ascii="sans-serif" w:hAnsi="sans-serif" w:eastAsia="sans-serif" w:cs="sans-serif"/>
          <w:b/>
          <w:bCs/>
          <w:color w:val="F96C46"/>
          <w:sz w:val="22"/>
          <w:szCs w:val="22"/>
        </w:rPr>
        <w:t xml:space="preserve"> </w:t>
      </w:r>
      <w:r w:rsidRPr="4E8A5718">
        <w:rPr>
          <w:rFonts w:ascii="sans-serif" w:hAnsi="sans-serif" w:eastAsia="sans-serif" w:cs="sans-serif"/>
          <w:color w:val="004F63"/>
          <w:sz w:val="22"/>
          <w:szCs w:val="22"/>
        </w:rPr>
        <w:t>to activate your account.</w:t>
      </w:r>
    </w:p>
    <w:p w:rsidR="00984428" w:rsidP="4E8A5718" w:rsidRDefault="235C7DBB" w14:paraId="76A6A9C5" w14:textId="049CD241">
      <w:pPr>
        <w:pStyle w:val="ListParagraph"/>
        <w:numPr>
          <w:ilvl w:val="0"/>
          <w:numId w:val="3"/>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Download the VidiVet app from the App Store or Google Play.</w:t>
      </w:r>
    </w:p>
    <w:p w:rsidR="00984428" w:rsidP="4E8A5718" w:rsidRDefault="235C7DBB" w14:paraId="11D94B6D" w14:textId="32F6891C">
      <w:pPr>
        <w:pStyle w:val="ListParagraph"/>
        <w:numPr>
          <w:ilvl w:val="0"/>
          <w:numId w:val="3"/>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Log in using the email address registered with this practice.</w:t>
      </w:r>
    </w:p>
    <w:p w:rsidR="00984428" w:rsidP="4E8A5718" w:rsidRDefault="235C7DBB" w14:paraId="46C8E589" w14:textId="4469BF05">
      <w:pPr>
        <w:pStyle w:val="ListParagraph"/>
        <w:numPr>
          <w:ilvl w:val="0"/>
          <w:numId w:val="3"/>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Submit a text, photo, or video of your concern. A response will be provided by an RCVS-registered veterinary surgeon, typically within 10 minutes.</w:t>
      </w:r>
    </w:p>
    <w:p w:rsidR="00984428" w:rsidP="4E8A5718" w:rsidRDefault="235C7DBB" w14:paraId="63A8A448" w14:textId="3F6EF3D3">
      <w:pPr>
        <w:spacing w:after="100"/>
      </w:pPr>
      <w:r w:rsidRPr="4E8A5718">
        <w:rPr>
          <w:rFonts w:ascii="sans-serif" w:hAnsi="sans-serif" w:eastAsia="sans-serif" w:cs="sans-serif"/>
          <w:color w:val="004F63"/>
          <w:sz w:val="22"/>
          <w:szCs w:val="22"/>
        </w:rPr>
        <w:t xml:space="preserve"> </w:t>
      </w:r>
    </w:p>
    <w:p w:rsidR="00984428" w:rsidP="4E8A5718" w:rsidRDefault="235C7DBB" w14:paraId="78BCB3E5" w14:textId="04770665">
      <w:pPr>
        <w:spacing w:before="60" w:after="80"/>
      </w:pPr>
      <w:r w:rsidRPr="4E8A5718">
        <w:rPr>
          <w:rFonts w:ascii="sans-serif" w:hAnsi="sans-serif" w:eastAsia="sans-serif" w:cs="sans-serif"/>
          <w:color w:val="004F63"/>
          <w:sz w:val="22"/>
          <w:szCs w:val="22"/>
        </w:rPr>
        <w:t>If your pet is experiencing a life-threatening emergency, contact our out-of-hours provider immediately rather than waiting for a digital response. Details of our out-of-hours provider are available at reception and on our website.</w:t>
      </w:r>
    </w:p>
    <w:p w:rsidR="00984428" w:rsidP="4E8A5718" w:rsidRDefault="235C7DBB" w14:paraId="3E9523A3" w14:textId="2AFA289C">
      <w:pPr>
        <w:spacing w:after="10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 </w:t>
      </w:r>
    </w:p>
    <w:p w:rsidR="00E9082C" w:rsidP="4E8A5718" w:rsidRDefault="00E9082C" w14:paraId="7214C8EF" w14:textId="77777777">
      <w:pPr>
        <w:spacing w:after="100"/>
      </w:pPr>
    </w:p>
    <w:p w:rsidR="00984428" w:rsidP="4E8A5718" w:rsidRDefault="710E8591" w14:paraId="5703B639" w14:textId="3D03A97D">
      <w:pPr>
        <w:pStyle w:val="Heading2"/>
        <w:spacing w:before="0"/>
      </w:pPr>
      <w:r w:rsidRPr="4E8A5718">
        <w:rPr>
          <w:rFonts w:ascii="sans-serif" w:hAnsi="sans-serif" w:eastAsia="sans-serif" w:cs="sans-serif"/>
          <w:b/>
          <w:bCs/>
          <w:color w:val="004F63"/>
          <w:sz w:val="34"/>
          <w:szCs w:val="34"/>
        </w:rPr>
        <w:lastRenderedPageBreak/>
        <w:t>2.5 Limitations</w:t>
      </w:r>
      <w:r w:rsidRPr="4E8A5718" w:rsidR="235C7DBB">
        <w:rPr>
          <w:rFonts w:ascii="sans-serif" w:hAnsi="sans-serif" w:eastAsia="sans-serif" w:cs="sans-serif"/>
          <w:b/>
          <w:bCs/>
          <w:color w:val="004F63"/>
          <w:sz w:val="34"/>
          <w:szCs w:val="34"/>
        </w:rPr>
        <w:t xml:space="preserve"> of the Service</w:t>
      </w:r>
    </w:p>
    <w:p w:rsidR="00984428" w:rsidP="4E8A5718" w:rsidRDefault="235C7DBB" w14:paraId="65A337C2" w14:textId="3CED18FA">
      <w:pPr>
        <w:spacing w:before="60" w:after="80"/>
      </w:pPr>
      <w:r w:rsidRPr="4E8A5718">
        <w:rPr>
          <w:rFonts w:ascii="sans-serif" w:hAnsi="sans-serif" w:eastAsia="sans-serif" w:cs="sans-serif"/>
          <w:color w:val="004F63"/>
          <w:sz w:val="22"/>
          <w:szCs w:val="22"/>
        </w:rPr>
        <w:t>Clients should be aware that:</w:t>
      </w:r>
    </w:p>
    <w:p w:rsidR="00984428" w:rsidP="4E8A5718" w:rsidRDefault="235C7DBB" w14:paraId="6A562244" w14:textId="375289F7">
      <w:pPr>
        <w:pStyle w:val="ListParagraph"/>
        <w:numPr>
          <w:ilvl w:val="0"/>
          <w:numId w:val="2"/>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VidiVet provides advice and triage only. It cannot conduct physical examinations or diagnostic tests.</w:t>
      </w:r>
    </w:p>
    <w:p w:rsidR="00984428" w:rsidP="4E8A5718" w:rsidRDefault="235C7DBB" w14:paraId="7613DF57" w14:textId="04D25CF1">
      <w:pPr>
        <w:pStyle w:val="ListParagraph"/>
        <w:numPr>
          <w:ilvl w:val="0"/>
          <w:numId w:val="2"/>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Under UK law, Prescription Only Medicines (POM-V) can only be prescribed by a vet who has physically examined the animal. VidiVet cannot issue prescriptions.</w:t>
      </w:r>
    </w:p>
    <w:p w:rsidR="00984428" w:rsidP="4E8A5718" w:rsidRDefault="235C7DBB" w14:paraId="72F9ADE9" w14:textId="37ACEDB7">
      <w:pPr>
        <w:pStyle w:val="ListParagraph"/>
        <w:numPr>
          <w:ilvl w:val="0"/>
          <w:numId w:val="2"/>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In the event of a life-threatening emergency, clients should not wait for a VidiVet response and should contact the emergency out-of-hours service immediately.</w:t>
      </w:r>
    </w:p>
    <w:p w:rsidR="00984428" w:rsidRDefault="00984428" w14:paraId="2296D5D2" w14:textId="47F162C6"/>
    <w:p w:rsidR="00984428" w:rsidP="4E8A5718" w:rsidRDefault="235C7DBB" w14:paraId="47D49FCA" w14:textId="3D3FFE0B">
      <w:pPr>
        <w:spacing w:after="0"/>
      </w:pPr>
      <w:r w:rsidRPr="4E8A5718">
        <w:rPr>
          <w:rFonts w:ascii="sans-serif" w:hAnsi="sans-serif" w:eastAsia="sans-serif" w:cs="sans-serif"/>
          <w:color w:val="000000" w:themeColor="text1"/>
          <w:sz w:val="22"/>
          <w:szCs w:val="22"/>
        </w:rPr>
        <w:t xml:space="preserve"> </w:t>
      </w:r>
    </w:p>
    <w:p w:rsidR="00984428" w:rsidP="4E8A5718" w:rsidRDefault="235C7DBB" w14:paraId="34952FD2" w14:textId="75B4D225">
      <w:pPr>
        <w:spacing w:after="80"/>
      </w:pPr>
      <w:r w:rsidRPr="4E8A5718">
        <w:rPr>
          <w:rFonts w:ascii="sans-serif" w:hAnsi="sans-serif" w:eastAsia="sans-serif" w:cs="sans-serif"/>
          <w:b/>
          <w:bCs/>
          <w:color w:val="F96C46"/>
          <w:sz w:val="18"/>
          <w:szCs w:val="18"/>
        </w:rPr>
        <w:t>PART 3</w:t>
      </w:r>
    </w:p>
    <w:p w:rsidR="00984428" w:rsidP="4E8A5718" w:rsidRDefault="235C7DBB" w14:paraId="6393309B" w14:textId="5D0D4B46">
      <w:pPr>
        <w:pStyle w:val="Heading1"/>
        <w:spacing w:before="0" w:after="0"/>
      </w:pPr>
      <w:r w:rsidRPr="4E8A5718">
        <w:rPr>
          <w:rFonts w:ascii="sans-serif" w:hAnsi="sans-serif" w:eastAsia="sans-serif" w:cs="sans-serif"/>
          <w:b/>
          <w:bCs/>
          <w:color w:val="004F63"/>
          <w:sz w:val="46"/>
          <w:szCs w:val="46"/>
        </w:rPr>
        <w:t>Staff Responsibilities and Training</w:t>
      </w:r>
    </w:p>
    <w:p w:rsidR="00984428" w:rsidP="4E8A5718" w:rsidRDefault="20E98646" w14:paraId="5E66809A" w14:textId="35CEAFFF">
      <w:pPr>
        <w:pStyle w:val="Heading2"/>
        <w:spacing w:before="280"/>
      </w:pPr>
      <w:r w:rsidRPr="4E8A5718">
        <w:rPr>
          <w:rFonts w:ascii="sans-serif" w:hAnsi="sans-serif" w:eastAsia="sans-serif" w:cs="sans-serif"/>
          <w:b/>
          <w:bCs/>
          <w:color w:val="004F63"/>
          <w:sz w:val="34"/>
          <w:szCs w:val="34"/>
        </w:rPr>
        <w:t>3.1 Staff</w:t>
      </w:r>
      <w:r w:rsidRPr="4E8A5718" w:rsidR="235C7DBB">
        <w:rPr>
          <w:rFonts w:ascii="sans-serif" w:hAnsi="sans-serif" w:eastAsia="sans-serif" w:cs="sans-serif"/>
          <w:b/>
          <w:bCs/>
          <w:color w:val="004F63"/>
          <w:sz w:val="34"/>
          <w:szCs w:val="34"/>
        </w:rPr>
        <w:t xml:space="preserve"> Obligations</w:t>
      </w:r>
    </w:p>
    <w:p w:rsidR="00984428" w:rsidP="4E8A5718" w:rsidRDefault="235C7DBB" w14:paraId="1F598B2A" w14:textId="19878392">
      <w:pPr>
        <w:spacing w:before="60" w:after="80"/>
      </w:pPr>
      <w:r w:rsidRPr="4E8A5718">
        <w:rPr>
          <w:rFonts w:ascii="sans-serif" w:hAnsi="sans-serif" w:eastAsia="sans-serif" w:cs="sans-serif"/>
          <w:color w:val="004F63"/>
          <w:sz w:val="22"/>
          <w:szCs w:val="22"/>
        </w:rPr>
        <w:t>All clinical and client-facing staff are required to:</w:t>
      </w:r>
    </w:p>
    <w:p w:rsidR="00984428" w:rsidP="4E8A5718" w:rsidRDefault="235C7DBB" w14:paraId="5F308018" w14:textId="05543742">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Act in accordance with this policy </w:t>
      </w:r>
      <w:r w:rsidRPr="4E8A5718" w:rsidR="10859ACE">
        <w:rPr>
          <w:rFonts w:ascii="sans-serif" w:hAnsi="sans-serif" w:eastAsia="sans-serif" w:cs="sans-serif"/>
          <w:color w:val="004F63"/>
          <w:sz w:val="22"/>
          <w:szCs w:val="22"/>
        </w:rPr>
        <w:t>always</w:t>
      </w:r>
      <w:r w:rsidRPr="4E8A5718">
        <w:rPr>
          <w:rFonts w:ascii="sans-serif" w:hAnsi="sans-serif" w:eastAsia="sans-serif" w:cs="sans-serif"/>
          <w:color w:val="004F63"/>
          <w:sz w:val="22"/>
          <w:szCs w:val="22"/>
        </w:rPr>
        <w:t>.</w:t>
      </w:r>
    </w:p>
    <w:p w:rsidR="00984428" w:rsidP="4E8A5718" w:rsidRDefault="235C7DBB" w14:paraId="1D2DCC57" w14:textId="4C102D29">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Base all clinical recommendations solely on the welfare needs of the patient.</w:t>
      </w:r>
    </w:p>
    <w:p w:rsidR="00984428" w:rsidP="4E8A5718" w:rsidRDefault="235C7DBB" w14:paraId="387E9C83" w14:textId="6BFA6F96">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Not accept personal incentives, gifts, or benefits from product suppliers or pharmaceutical companies that could be perceived to influence clinical advice.</w:t>
      </w:r>
    </w:p>
    <w:p w:rsidR="00984428" w:rsidP="4E8A5718" w:rsidRDefault="235C7DBB" w14:paraId="1C780AF4" w14:textId="629DFD88">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Disclose to </w:t>
      </w:r>
      <w:r w:rsidR="00E9082C">
        <w:rPr>
          <w:rFonts w:ascii="sans-serif" w:hAnsi="sans-serif" w:eastAsia="sans-serif" w:cs="sans-serif"/>
          <w:color w:val="004F63"/>
          <w:sz w:val="22"/>
          <w:szCs w:val="22"/>
        </w:rPr>
        <w:t>Practice Manager</w:t>
      </w:r>
      <w:r w:rsidRPr="4E8A5718">
        <w:rPr>
          <w:rFonts w:ascii="sans-serif" w:hAnsi="sans-serif" w:eastAsia="sans-serif" w:cs="sans-serif"/>
          <w:color w:val="004F63"/>
          <w:sz w:val="22"/>
          <w:szCs w:val="22"/>
        </w:rPr>
        <w:t xml:space="preserve"> any commercial relationship or potential conflict of interest that could affect impartiality.</w:t>
      </w:r>
    </w:p>
    <w:p w:rsidR="00984428" w:rsidP="4E8A5718" w:rsidRDefault="235C7DBB" w14:paraId="2A6E053B" w14:textId="6680E7B4">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 xml:space="preserve">Direct clients to VidiVet where </w:t>
      </w:r>
      <w:r w:rsidRPr="4E8A5718" w:rsidR="7AB093C1">
        <w:rPr>
          <w:rFonts w:ascii="sans-serif" w:hAnsi="sans-serif" w:eastAsia="sans-serif" w:cs="sans-serif"/>
          <w:color w:val="004F63"/>
          <w:sz w:val="22"/>
          <w:szCs w:val="22"/>
        </w:rPr>
        <w:t>appropriate and</w:t>
      </w:r>
      <w:r w:rsidRPr="4E8A5718">
        <w:rPr>
          <w:rFonts w:ascii="sans-serif" w:hAnsi="sans-serif" w:eastAsia="sans-serif" w:cs="sans-serif"/>
          <w:color w:val="004F63"/>
          <w:sz w:val="22"/>
          <w:szCs w:val="22"/>
        </w:rPr>
        <w:t xml:space="preserve"> never discourage clients from seeking independent advice.</w:t>
      </w:r>
    </w:p>
    <w:p w:rsidR="00984428" w:rsidP="4E8A5718" w:rsidRDefault="235C7DBB" w14:paraId="323AE2D6" w14:textId="76B80EE1">
      <w:pPr>
        <w:pStyle w:val="ListParagraph"/>
        <w:numPr>
          <w:ilvl w:val="0"/>
          <w:numId w:val="1"/>
        </w:num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Cooperate fully with any review or investigation relating to a complaint about commercial bias.</w:t>
      </w:r>
    </w:p>
    <w:p w:rsidR="00984428" w:rsidP="4E8A5718" w:rsidRDefault="235C7DBB" w14:paraId="68807F04" w14:textId="37C62969">
      <w:pPr>
        <w:spacing w:after="100"/>
      </w:pPr>
      <w:r w:rsidRPr="4E8A5718">
        <w:rPr>
          <w:rFonts w:ascii="sans-serif" w:hAnsi="sans-serif" w:eastAsia="sans-serif" w:cs="sans-serif"/>
          <w:color w:val="004F63"/>
          <w:sz w:val="22"/>
          <w:szCs w:val="22"/>
        </w:rPr>
        <w:t xml:space="preserve"> </w:t>
      </w:r>
    </w:p>
    <w:p w:rsidR="00984428" w:rsidP="4E8A5718" w:rsidRDefault="63BA7630" w14:paraId="1E053679" w14:textId="7E61F03F">
      <w:pPr>
        <w:pStyle w:val="Heading2"/>
        <w:spacing w:before="0"/>
      </w:pPr>
      <w:r w:rsidRPr="4E8A5718">
        <w:rPr>
          <w:rFonts w:ascii="sans-serif" w:hAnsi="sans-serif" w:eastAsia="sans-serif" w:cs="sans-serif"/>
          <w:b/>
          <w:bCs/>
          <w:color w:val="004F63"/>
          <w:sz w:val="34"/>
          <w:szCs w:val="34"/>
        </w:rPr>
        <w:t>3.2 Training</w:t>
      </w:r>
    </w:p>
    <w:p w:rsidR="00984428" w:rsidP="4E8A5718" w:rsidRDefault="235C7DBB" w14:paraId="626703DE" w14:textId="17994DE3">
      <w:pPr>
        <w:spacing w:before="60" w:after="80"/>
      </w:pPr>
      <w:r w:rsidRPr="4E8A5718">
        <w:rPr>
          <w:rFonts w:ascii="sans-serif" w:hAnsi="sans-serif" w:eastAsia="sans-serif" w:cs="sans-serif"/>
          <w:color w:val="004F63"/>
          <w:sz w:val="22"/>
          <w:szCs w:val="22"/>
        </w:rPr>
        <w:t>All clinical and client-facing staff will receive induction training on this policy and on the principles of impartial advice as required by the CMA Order. Refresher training will be provided annually and whenever this policy is updated.</w:t>
      </w:r>
    </w:p>
    <w:p w:rsidR="00984428" w:rsidP="4E8A5718" w:rsidRDefault="235C7DBB" w14:paraId="2F982A50" w14:textId="5A5C1603">
      <w:pPr>
        <w:spacing w:after="100"/>
      </w:pPr>
      <w:r w:rsidRPr="4E8A5718">
        <w:rPr>
          <w:rFonts w:ascii="sans-serif" w:hAnsi="sans-serif" w:eastAsia="sans-serif" w:cs="sans-serif"/>
          <w:color w:val="004F63"/>
          <w:sz w:val="22"/>
          <w:szCs w:val="22"/>
        </w:rPr>
        <w:t>Training completion will be recorded and maintained as part of the practice's compliance documentation.</w:t>
      </w:r>
    </w:p>
    <w:p w:rsidR="00984428" w:rsidRDefault="00984428" w14:paraId="3238DE87" w14:textId="570BCBC9"/>
    <w:p w:rsidR="00E9082C" w:rsidRDefault="00E9082C" w14:paraId="3C6B77C8" w14:textId="77777777"/>
    <w:p w:rsidR="00E9082C" w:rsidRDefault="00E9082C" w14:paraId="61C2B916" w14:textId="77777777"/>
    <w:p w:rsidR="00E9082C" w:rsidRDefault="00E9082C" w14:paraId="65841210" w14:textId="77777777"/>
    <w:p w:rsidR="00984428" w:rsidRDefault="00984428" w14:paraId="3385231C" w14:textId="17B5058F"/>
    <w:p w:rsidR="00984428" w:rsidP="4E8A5718" w:rsidRDefault="235C7DBB" w14:paraId="2B525761" w14:textId="2321FE22">
      <w:pPr>
        <w:spacing w:after="80"/>
      </w:pPr>
      <w:r w:rsidRPr="4E8A5718">
        <w:rPr>
          <w:rFonts w:ascii="sans-serif" w:hAnsi="sans-serif" w:eastAsia="sans-serif" w:cs="sans-serif"/>
          <w:b/>
          <w:bCs/>
          <w:color w:val="F96C46"/>
          <w:sz w:val="18"/>
          <w:szCs w:val="18"/>
        </w:rPr>
        <w:lastRenderedPageBreak/>
        <w:t>PART 4</w:t>
      </w:r>
    </w:p>
    <w:p w:rsidR="00984428" w:rsidP="4E8A5718" w:rsidRDefault="235C7DBB" w14:paraId="415D5ACA" w14:textId="05C709FB">
      <w:pPr>
        <w:pStyle w:val="Heading1"/>
        <w:spacing w:before="0" w:after="0"/>
      </w:pPr>
      <w:r w:rsidRPr="4E8A5718">
        <w:rPr>
          <w:rFonts w:ascii="sans-serif" w:hAnsi="sans-serif" w:eastAsia="sans-serif" w:cs="sans-serif"/>
          <w:b/>
          <w:bCs/>
          <w:color w:val="004F63"/>
          <w:sz w:val="46"/>
          <w:szCs w:val="46"/>
        </w:rPr>
        <w:t>Review, Version Control and Sign-off</w:t>
      </w:r>
    </w:p>
    <w:p w:rsidR="00984428" w:rsidP="4E8A5718" w:rsidRDefault="235C7DBB" w14:paraId="0B00A50D" w14:textId="22D3C2E5">
      <w:pPr>
        <w:pStyle w:val="Heading2"/>
        <w:spacing w:before="280"/>
      </w:pPr>
      <w:proofErr w:type="gramStart"/>
      <w:r w:rsidRPr="4E8A5718">
        <w:rPr>
          <w:rFonts w:ascii="sans-serif" w:hAnsi="sans-serif" w:eastAsia="sans-serif" w:cs="sans-serif"/>
          <w:b/>
          <w:bCs/>
          <w:color w:val="004F63"/>
          <w:sz w:val="34"/>
          <w:szCs w:val="34"/>
        </w:rPr>
        <w:t>4.1  Version</w:t>
      </w:r>
      <w:proofErr w:type="gramEnd"/>
      <w:r w:rsidRPr="4E8A5718">
        <w:rPr>
          <w:rFonts w:ascii="sans-serif" w:hAnsi="sans-serif" w:eastAsia="sans-serif" w:cs="sans-serif"/>
          <w:b/>
          <w:bCs/>
          <w:color w:val="004F63"/>
          <w:sz w:val="34"/>
          <w:szCs w:val="34"/>
        </w:rPr>
        <w:t xml:space="preserve"> History</w:t>
      </w:r>
    </w:p>
    <w:tbl>
      <w:tblPr>
        <w:tblW w:w="0" w:type="auto"/>
        <w:tblLook w:val="06A0" w:firstRow="1" w:lastRow="0" w:firstColumn="1" w:lastColumn="0" w:noHBand="1" w:noVBand="1"/>
      </w:tblPr>
      <w:tblGrid>
        <w:gridCol w:w="2254"/>
        <w:gridCol w:w="2253"/>
        <w:gridCol w:w="2254"/>
        <w:gridCol w:w="2253"/>
      </w:tblGrid>
      <w:tr w:rsidR="4E8A5718" w:rsidTr="417FBBCF" w14:paraId="65D93E91" w14:textId="77777777">
        <w:trPr>
          <w:trHeight w:val="480"/>
        </w:trPr>
        <w:tc>
          <w:tcPr>
            <w:tcW w:w="2254" w:type="dxa"/>
            <w:tcBorders>
              <w:top w:val="single" w:color="DDDDDD" w:sz="5" w:space="0"/>
              <w:left w:val="single" w:color="DDDDDD" w:sz="5" w:space="0"/>
              <w:bottom w:val="single" w:color="DDDDDD" w:sz="5" w:space="0"/>
              <w:right w:val="single" w:color="DDDDDD" w:sz="5" w:space="0"/>
            </w:tcBorders>
            <w:shd w:val="clear" w:color="auto" w:fill="F96C46"/>
            <w:tcMar>
              <w:top w:w="100" w:type="dxa"/>
              <w:left w:w="160" w:type="dxa"/>
              <w:bottom w:w="100" w:type="dxa"/>
              <w:right w:w="160" w:type="dxa"/>
            </w:tcMar>
          </w:tcPr>
          <w:p w:rsidR="4E8A5718" w:rsidP="4E8A5718" w:rsidRDefault="4E8A5718" w14:paraId="7FFAD0AA" w14:textId="1D8F5689">
            <w:pPr>
              <w:spacing w:after="0"/>
            </w:pPr>
            <w:r w:rsidRPr="4E8A5718">
              <w:rPr>
                <w:rFonts w:ascii="sans-serif" w:hAnsi="sans-serif" w:eastAsia="sans-serif" w:cs="sans-serif"/>
                <w:b/>
                <w:bCs/>
                <w:color w:val="FFFFFF" w:themeColor="background1"/>
                <w:sz w:val="22"/>
                <w:szCs w:val="22"/>
              </w:rPr>
              <w:t>Version</w:t>
            </w:r>
          </w:p>
        </w:tc>
        <w:tc>
          <w:tcPr>
            <w:tcW w:w="2254" w:type="dxa"/>
            <w:tcBorders>
              <w:top w:val="single" w:color="DDDDDD" w:sz="5" w:space="0"/>
              <w:left w:val="single" w:color="DDDDDD" w:sz="5" w:space="0"/>
              <w:bottom w:val="single" w:color="DDDDDD" w:sz="5" w:space="0"/>
              <w:right w:val="single" w:color="DDDDDD" w:sz="5" w:space="0"/>
            </w:tcBorders>
            <w:shd w:val="clear" w:color="auto" w:fill="F96C46"/>
            <w:tcMar>
              <w:top w:w="100" w:type="dxa"/>
              <w:left w:w="160" w:type="dxa"/>
              <w:bottom w:w="100" w:type="dxa"/>
              <w:right w:w="160" w:type="dxa"/>
            </w:tcMar>
          </w:tcPr>
          <w:p w:rsidR="4E8A5718" w:rsidP="4E8A5718" w:rsidRDefault="4E8A5718" w14:paraId="560A8C09" w14:textId="6CA7CA42">
            <w:pPr>
              <w:spacing w:after="0"/>
            </w:pPr>
            <w:r w:rsidRPr="4E8A5718">
              <w:rPr>
                <w:rFonts w:ascii="sans-serif" w:hAnsi="sans-serif" w:eastAsia="sans-serif" w:cs="sans-serif"/>
                <w:b/>
                <w:bCs/>
                <w:color w:val="FFFFFF" w:themeColor="background1"/>
                <w:sz w:val="22"/>
                <w:szCs w:val="22"/>
              </w:rPr>
              <w:t>Date</w:t>
            </w:r>
          </w:p>
        </w:tc>
        <w:tc>
          <w:tcPr>
            <w:tcW w:w="2254" w:type="dxa"/>
            <w:tcBorders>
              <w:top w:val="single" w:color="DDDDDD" w:sz="5" w:space="0"/>
              <w:left w:val="single" w:color="DDDDDD" w:sz="5" w:space="0"/>
              <w:bottom w:val="single" w:color="DDDDDD" w:sz="5" w:space="0"/>
              <w:right w:val="single" w:color="DDDDDD" w:sz="5" w:space="0"/>
            </w:tcBorders>
            <w:shd w:val="clear" w:color="auto" w:fill="F96C46"/>
            <w:tcMar>
              <w:top w:w="100" w:type="dxa"/>
              <w:left w:w="160" w:type="dxa"/>
              <w:bottom w:w="100" w:type="dxa"/>
              <w:right w:w="160" w:type="dxa"/>
            </w:tcMar>
          </w:tcPr>
          <w:p w:rsidR="4E8A5718" w:rsidP="4E8A5718" w:rsidRDefault="4E8A5718" w14:paraId="64E9B2E4" w14:textId="0F045682">
            <w:pPr>
              <w:spacing w:after="0"/>
            </w:pPr>
            <w:r w:rsidRPr="4E8A5718">
              <w:rPr>
                <w:rFonts w:ascii="sans-serif" w:hAnsi="sans-serif" w:eastAsia="sans-serif" w:cs="sans-serif"/>
                <w:b/>
                <w:bCs/>
                <w:color w:val="FFFFFF" w:themeColor="background1"/>
                <w:sz w:val="22"/>
                <w:szCs w:val="22"/>
              </w:rPr>
              <w:t>Author</w:t>
            </w:r>
          </w:p>
        </w:tc>
        <w:tc>
          <w:tcPr>
            <w:tcW w:w="2254" w:type="dxa"/>
            <w:tcBorders>
              <w:top w:val="single" w:color="DDDDDD" w:sz="5" w:space="0"/>
              <w:left w:val="single" w:color="DDDDDD" w:sz="5" w:space="0"/>
              <w:bottom w:val="single" w:color="DDDDDD" w:sz="5" w:space="0"/>
              <w:right w:val="single" w:color="DDDDDD" w:sz="5" w:space="0"/>
            </w:tcBorders>
            <w:shd w:val="clear" w:color="auto" w:fill="F96C46"/>
            <w:tcMar>
              <w:top w:w="100" w:type="dxa"/>
              <w:left w:w="160" w:type="dxa"/>
              <w:bottom w:w="100" w:type="dxa"/>
              <w:right w:w="160" w:type="dxa"/>
            </w:tcMar>
          </w:tcPr>
          <w:p w:rsidR="4E8A5718" w:rsidP="4E8A5718" w:rsidRDefault="4E8A5718" w14:paraId="3347B98B" w14:textId="17AD26FD">
            <w:pPr>
              <w:spacing w:after="0"/>
            </w:pPr>
            <w:r w:rsidRPr="4E8A5718">
              <w:rPr>
                <w:rFonts w:ascii="sans-serif" w:hAnsi="sans-serif" w:eastAsia="sans-serif" w:cs="sans-serif"/>
                <w:b/>
                <w:bCs/>
                <w:color w:val="FFFFFF" w:themeColor="background1"/>
                <w:sz w:val="22"/>
                <w:szCs w:val="22"/>
              </w:rPr>
              <w:t>Summary of Changes</w:t>
            </w:r>
          </w:p>
        </w:tc>
      </w:tr>
      <w:tr w:rsidR="4E8A5718" w:rsidTr="417FBBCF" w14:paraId="3A41C8EF" w14:textId="77777777">
        <w:trPr>
          <w:trHeight w:val="480"/>
        </w:trPr>
        <w:tc>
          <w:tcPr>
            <w:tcW w:w="2254"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28C1E97D" w14:textId="05D5020A">
            <w:pPr>
              <w:spacing w:after="0"/>
            </w:pPr>
            <w:r w:rsidRPr="4E8A5718">
              <w:rPr>
                <w:rFonts w:ascii="sans-serif" w:hAnsi="sans-serif" w:eastAsia="sans-serif" w:cs="sans-serif"/>
                <w:color w:val="004F63"/>
                <w:sz w:val="22"/>
                <w:szCs w:val="22"/>
              </w:rPr>
              <w:t>1.0</w:t>
            </w:r>
          </w:p>
        </w:tc>
        <w:tc>
          <w:tcPr>
            <w:tcW w:w="2254"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6160D46A" w:rsidP="4E8A5718" w:rsidRDefault="6160D46A" w14:paraId="108B7453" w14:textId="47063E76">
            <w:pPr>
              <w:spacing w:after="0"/>
              <w:rPr>
                <w:rFonts w:ascii="sans-serif" w:hAnsi="sans-serif" w:eastAsia="sans-serif" w:cs="sans-serif"/>
                <w:color w:val="004F63"/>
                <w:sz w:val="22"/>
                <w:szCs w:val="22"/>
              </w:rPr>
            </w:pPr>
            <w:r w:rsidRPr="4E8A5718">
              <w:rPr>
                <w:rFonts w:ascii="sans-serif" w:hAnsi="sans-serif" w:eastAsia="sans-serif" w:cs="sans-serif"/>
                <w:color w:val="004F63"/>
                <w:sz w:val="22"/>
                <w:szCs w:val="22"/>
              </w:rPr>
              <w:t>11.6.26</w:t>
            </w:r>
          </w:p>
        </w:tc>
        <w:tc>
          <w:tcPr>
            <w:tcW w:w="2254"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6160D46A" w:rsidP="417FBBCF" w:rsidRDefault="6160D46A" w14:paraId="2B4A1646" w14:textId="09D5EC75">
            <w:pPr>
              <w:spacing w:after="0"/>
              <w:rPr>
                <w:rFonts w:ascii="sans-serif" w:hAnsi="sans-serif" w:eastAsia="sans-serif" w:cs="sans-serif"/>
                <w:color w:val="004F63"/>
                <w:sz w:val="22"/>
                <w:szCs w:val="22"/>
              </w:rPr>
            </w:pPr>
            <w:r w:rsidRPr="417FBBCF" w:rsidR="6160D46A">
              <w:rPr>
                <w:rFonts w:ascii="sans-serif" w:hAnsi="sans-serif" w:eastAsia="sans-serif" w:cs="sans-serif"/>
                <w:color w:val="004F63"/>
                <w:sz w:val="22"/>
                <w:szCs w:val="22"/>
              </w:rPr>
              <w:t>Jordan Bratton/VidiVet/</w:t>
            </w:r>
          </w:p>
          <w:p w:rsidR="6160D46A" w:rsidP="417FBBCF" w:rsidRDefault="6160D46A" w14:paraId="45DEBD32" w14:textId="741B3155">
            <w:pPr>
              <w:spacing w:after="0"/>
              <w:rPr>
                <w:rFonts w:ascii="sans-serif" w:hAnsi="sans-serif" w:eastAsia="sans-serif" w:cs="sans-serif"/>
                <w:color w:val="004F63"/>
                <w:sz w:val="22"/>
                <w:szCs w:val="22"/>
              </w:rPr>
            </w:pPr>
            <w:r w:rsidRPr="417FBBCF" w:rsidR="6160D46A">
              <w:rPr>
                <w:rFonts w:ascii="sans-serif" w:hAnsi="sans-serif" w:eastAsia="sans-serif" w:cs="sans-serif"/>
                <w:color w:val="004F63"/>
                <w:sz w:val="22"/>
                <w:szCs w:val="22"/>
              </w:rPr>
              <w:t>Catherine Chana</w:t>
            </w:r>
          </w:p>
        </w:tc>
        <w:tc>
          <w:tcPr>
            <w:tcW w:w="2254" w:type="dxa"/>
            <w:tcBorders>
              <w:top w:val="single" w:color="DDDDDD" w:sz="5" w:space="0"/>
              <w:left w:val="single" w:color="DDDDDD" w:sz="5" w:space="0"/>
              <w:bottom w:val="single" w:color="DDDDDD" w:sz="5" w:space="0"/>
              <w:right w:val="single" w:color="DDDDDD" w:sz="5" w:space="0"/>
            </w:tcBorders>
            <w:shd w:val="clear" w:color="auto" w:fill="F5F5F5"/>
            <w:tcMar>
              <w:top w:w="100" w:type="dxa"/>
              <w:left w:w="160" w:type="dxa"/>
              <w:bottom w:w="100" w:type="dxa"/>
              <w:right w:w="160" w:type="dxa"/>
            </w:tcMar>
          </w:tcPr>
          <w:p w:rsidR="4E8A5718" w:rsidP="4E8A5718" w:rsidRDefault="4E8A5718" w14:paraId="223AD4AE" w14:textId="27FD1B1C">
            <w:pPr>
              <w:spacing w:after="0"/>
            </w:pPr>
            <w:r w:rsidRPr="4E8A5718">
              <w:rPr>
                <w:rFonts w:ascii="sans-serif" w:hAnsi="sans-serif" w:eastAsia="sans-serif" w:cs="sans-serif"/>
                <w:color w:val="004F63"/>
                <w:sz w:val="22"/>
                <w:szCs w:val="22"/>
              </w:rPr>
              <w:t>Initial issu</w:t>
            </w:r>
            <w:r w:rsidRPr="4E8A5718" w:rsidR="06AC7437">
              <w:rPr>
                <w:rFonts w:ascii="sans-serif" w:hAnsi="sans-serif" w:eastAsia="sans-serif" w:cs="sans-serif"/>
                <w:color w:val="004F63"/>
                <w:sz w:val="22"/>
                <w:szCs w:val="22"/>
              </w:rPr>
              <w:t>e</w:t>
            </w:r>
          </w:p>
        </w:tc>
      </w:tr>
      <w:tr w:rsidR="4E8A5718" w:rsidTr="417FBBCF" w14:paraId="74785EBF" w14:textId="77777777">
        <w:trPr>
          <w:trHeight w:val="435"/>
        </w:trPr>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2210E2FC" w14:textId="4D91A4BD">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10B03A2D" w14:textId="489D42C3">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63404E5F" w14:textId="71F35CF1">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56A46639" w14:textId="25213DD6">
            <w:pPr>
              <w:spacing w:after="0"/>
            </w:pPr>
            <w:r w:rsidRPr="4E8A5718">
              <w:rPr>
                <w:rFonts w:ascii="sans-serif" w:hAnsi="sans-serif" w:eastAsia="sans-serif" w:cs="sans-serif"/>
                <w:color w:val="000000" w:themeColor="text1"/>
                <w:sz w:val="22"/>
                <w:szCs w:val="22"/>
              </w:rPr>
              <w:t xml:space="preserve"> </w:t>
            </w:r>
          </w:p>
        </w:tc>
      </w:tr>
      <w:tr w:rsidR="4E8A5718" w:rsidTr="417FBBCF" w14:paraId="31CF002F" w14:textId="77777777">
        <w:trPr>
          <w:trHeight w:val="435"/>
        </w:trPr>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4EF67D34" w14:textId="446D9BD7">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1DA42FA3" w14:textId="30106CC2">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119055C2" w14:textId="417A1227">
            <w:pPr>
              <w:spacing w:after="0"/>
            </w:pPr>
            <w:r w:rsidRPr="4E8A5718">
              <w:rPr>
                <w:rFonts w:ascii="sans-serif" w:hAnsi="sans-serif" w:eastAsia="sans-serif" w:cs="sans-serif"/>
                <w:color w:val="000000" w:themeColor="text1"/>
                <w:sz w:val="22"/>
                <w:szCs w:val="22"/>
              </w:rPr>
              <w:t xml:space="preserve"> </w:t>
            </w:r>
          </w:p>
        </w:tc>
        <w:tc>
          <w:tcPr>
            <w:tcW w:w="2254" w:type="dxa"/>
            <w:tcBorders>
              <w:top w:val="single" w:color="DDDDDD" w:sz="5" w:space="0"/>
              <w:left w:val="single" w:color="DDDDDD" w:sz="5" w:space="0"/>
              <w:bottom w:val="single" w:color="DDDDDD" w:sz="5" w:space="0"/>
              <w:right w:val="single" w:color="DDDDDD" w:sz="5" w:space="0"/>
            </w:tcBorders>
            <w:tcMar>
              <w:top w:w="80" w:type="dxa"/>
              <w:left w:w="160" w:type="dxa"/>
              <w:bottom w:w="80" w:type="dxa"/>
              <w:right w:w="160" w:type="dxa"/>
            </w:tcMar>
          </w:tcPr>
          <w:p w:rsidR="4E8A5718" w:rsidP="4E8A5718" w:rsidRDefault="4E8A5718" w14:paraId="254D45BA" w14:textId="304DDC52">
            <w:pPr>
              <w:spacing w:after="0"/>
            </w:pPr>
            <w:r w:rsidRPr="4E8A5718">
              <w:rPr>
                <w:rFonts w:ascii="sans-serif" w:hAnsi="sans-serif" w:eastAsia="sans-serif" w:cs="sans-serif"/>
                <w:color w:val="000000" w:themeColor="text1"/>
                <w:sz w:val="22"/>
                <w:szCs w:val="22"/>
              </w:rPr>
              <w:t xml:space="preserve"> </w:t>
            </w:r>
          </w:p>
        </w:tc>
      </w:tr>
    </w:tbl>
    <w:p w:rsidR="00984428" w:rsidRDefault="00984428" w14:paraId="1072BDF6" w14:textId="35854351"/>
    <w:p w:rsidR="00984428" w:rsidP="4E8A5718" w:rsidRDefault="235C7DBB" w14:paraId="25355312" w14:textId="4A8FBBAD">
      <w:pPr>
        <w:pStyle w:val="Heading2"/>
        <w:spacing w:before="0"/>
      </w:pPr>
      <w:proofErr w:type="gramStart"/>
      <w:r w:rsidRPr="4E8A5718">
        <w:rPr>
          <w:rFonts w:ascii="sans-serif" w:hAnsi="sans-serif" w:eastAsia="sans-serif" w:cs="sans-serif"/>
          <w:b/>
          <w:bCs/>
          <w:color w:val="004F63"/>
          <w:sz w:val="34"/>
          <w:szCs w:val="34"/>
        </w:rPr>
        <w:t>4.2  Sign</w:t>
      </w:r>
      <w:proofErr w:type="gramEnd"/>
      <w:r w:rsidRPr="4E8A5718">
        <w:rPr>
          <w:rFonts w:ascii="sans-serif" w:hAnsi="sans-serif" w:eastAsia="sans-serif" w:cs="sans-serif"/>
          <w:b/>
          <w:bCs/>
          <w:color w:val="004F63"/>
          <w:sz w:val="34"/>
          <w:szCs w:val="34"/>
        </w:rPr>
        <w:t>-off</w:t>
      </w:r>
    </w:p>
    <w:p w:rsidR="00984428" w:rsidP="417FBBCF" w:rsidRDefault="235C7DBB" w14:paraId="7A26E979" w14:textId="14DF8A09">
      <w:pPr>
        <w:spacing w:before="60" w:after="200"/>
        <w:rPr>
          <w:rFonts w:ascii="sans-serif" w:hAnsi="sans-serif" w:eastAsia="sans-serif" w:cs="sans-serif"/>
          <w:color w:val="004F63"/>
          <w:sz w:val="22"/>
          <w:szCs w:val="22"/>
        </w:rPr>
      </w:pPr>
      <w:r w:rsidRPr="417FBBCF" w:rsidR="235C7DBB">
        <w:rPr>
          <w:rFonts w:ascii="sans-serif" w:hAnsi="sans-serif" w:eastAsia="sans-serif" w:cs="sans-serif"/>
          <w:color w:val="004F63"/>
          <w:sz w:val="22"/>
          <w:szCs w:val="22"/>
        </w:rPr>
        <w:t>This policy has been reviewed and approved by:</w:t>
      </w:r>
      <w:r w:rsidRPr="417FBBCF" w:rsidR="27BFA412">
        <w:rPr>
          <w:rFonts w:ascii="sans-serif" w:hAnsi="sans-serif" w:eastAsia="sans-serif" w:cs="sans-serif"/>
          <w:color w:val="004F63"/>
          <w:sz w:val="22"/>
          <w:szCs w:val="22"/>
        </w:rPr>
        <w:t xml:space="preserve"> </w:t>
      </w:r>
      <w:r w:rsidRPr="417FBBCF" w:rsidR="27BFA412">
        <w:rPr>
          <w:rFonts w:ascii="sans-serif" w:hAnsi="sans-serif" w:eastAsia="sans-serif" w:cs="sans-serif"/>
          <w:color w:val="004F63"/>
          <w:sz w:val="22"/>
          <w:szCs w:val="22"/>
        </w:rPr>
        <w:t>Jordan Bratton/ Catherine Chana</w:t>
      </w:r>
    </w:p>
    <w:tbl>
      <w:tblPr>
        <w:tblW w:w="0" w:type="auto"/>
        <w:tblLook w:val="06A0" w:firstRow="1" w:lastRow="0" w:firstColumn="1" w:lastColumn="0" w:noHBand="1" w:noVBand="1"/>
      </w:tblPr>
      <w:tblGrid>
        <w:gridCol w:w="4507"/>
        <w:gridCol w:w="4507"/>
      </w:tblGrid>
      <w:tr w:rsidR="4E8A5718" w:rsidTr="4E8A5718" w14:paraId="38C1DC63" w14:textId="77777777">
        <w:trPr>
          <w:trHeight w:val="2475"/>
        </w:trPr>
        <w:tc>
          <w:tcPr>
            <w:tcW w:w="4508" w:type="dxa"/>
            <w:tcBorders>
              <w:top w:val="single" w:color="DDDDDD" w:sz="5" w:space="0"/>
              <w:left w:val="single" w:color="DDDDDD" w:sz="5" w:space="0"/>
              <w:bottom w:val="single" w:color="DDDDDD" w:sz="5" w:space="0"/>
              <w:right w:val="single" w:color="DDDDDD" w:sz="5" w:space="0"/>
            </w:tcBorders>
            <w:tcMar>
              <w:top w:w="200" w:type="dxa"/>
              <w:left w:w="200" w:type="dxa"/>
              <w:bottom w:w="600" w:type="dxa"/>
              <w:right w:w="200" w:type="dxa"/>
            </w:tcMar>
          </w:tcPr>
          <w:p w:rsidR="4E8A5718" w:rsidP="4E8A5718" w:rsidRDefault="4E8A5718" w14:paraId="4E2098BB" w14:textId="34248A34">
            <w:pPr>
              <w:spacing w:after="0"/>
            </w:pPr>
            <w:r w:rsidRPr="4E8A5718">
              <w:rPr>
                <w:rFonts w:ascii="sans-serif" w:hAnsi="sans-serif" w:eastAsia="sans-serif" w:cs="sans-serif"/>
                <w:b/>
                <w:bCs/>
                <w:color w:val="004F63"/>
                <w:sz w:val="22"/>
                <w:szCs w:val="22"/>
              </w:rPr>
              <w:t>Signed:</w:t>
            </w:r>
          </w:p>
          <w:p w:rsidR="3FD77462" w:rsidP="4E8A5718" w:rsidRDefault="3FD77462" w14:paraId="6D1F6777" w14:textId="656CC159">
            <w:pPr>
              <w:spacing w:after="0"/>
              <w:rPr>
                <w:rFonts w:ascii="sans-serif" w:hAnsi="sans-serif" w:eastAsia="sans-serif" w:cs="sans-serif"/>
                <w:b/>
                <w:bCs/>
                <w:color w:val="004F63"/>
                <w:sz w:val="22"/>
                <w:szCs w:val="22"/>
              </w:rPr>
            </w:pPr>
            <w:r>
              <w:rPr>
                <w:noProof/>
              </w:rPr>
              <mc:AlternateContent>
                <mc:Choice Requires="wpg">
                  <w:drawing>
                    <wp:inline distT="0" distB="0" distL="0" distR="0" wp14:anchorId="10F9E680" wp14:editId="72F1DB11">
                      <wp:extent cx="1207770" cy="288925"/>
                      <wp:effectExtent l="57150" t="57150" r="11430" b="73025"/>
                      <wp:docPr id="46224930" name="Group 1"/>
                      <wp:cNvGraphicFramePr/>
                      <a:graphic xmlns:a="http://schemas.openxmlformats.org/drawingml/2006/main">
                        <a:graphicData uri="http://schemas.microsoft.com/office/word/2010/wordprocessingGroup">
                          <wpg:wgp>
                            <wpg:cNvGrpSpPr/>
                            <wpg:grpSpPr>
                              <a:xfrm>
                                <a:off x="0" y="0"/>
                                <a:ext cx="1207770" cy="288925"/>
                                <a:chOff x="0" y="0"/>
                                <a:chExt cx="1682572" cy="403107"/>
                              </a:xfrm>
                            </wpg:grpSpPr>
                            <w14:contentPart bwMode="auto" r:id="rId5">
                              <w14:nvContentPartPr>
                                <w14:cNvPr id="679837176" name="Ink 679837176"/>
                                <w14:cNvContentPartPr/>
                              </w14:nvContentPartPr>
                              <w14:xfrm>
                                <a:off x="0" y="0"/>
                                <a:ext cx="225518" cy="381202"/>
                              </w14:xfrm>
                            </w14:contentPart>
                            <w14:contentPart bwMode="auto" r:id="rId6">
                              <w14:nvContentPartPr>
                                <w14:cNvPr id="412479213" name="Ink 412479213"/>
                                <w14:cNvContentPartPr/>
                              </w14:nvContentPartPr>
                              <w14:xfrm>
                                <a:off x="279834" y="2351"/>
                                <a:ext cx="14725" cy="298544"/>
                              </w14:xfrm>
                            </w14:contentPart>
                            <w14:contentPart bwMode="auto" r:id="rId7">
                              <w14:nvContentPartPr>
                                <w14:cNvPr id="1543783088" name="Ink 1543783088"/>
                                <w14:cNvContentPartPr/>
                              </w14:nvContentPartPr>
                              <w14:xfrm>
                                <a:off x="278004" y="22628"/>
                                <a:ext cx="300369" cy="368170"/>
                              </w14:xfrm>
                            </w14:contentPart>
                            <w14:contentPart bwMode="auto" r:id="rId8">
                              <w14:nvContentPartPr>
                                <w14:cNvPr id="444882792" name="Ink 444882792"/>
                                <w14:cNvContentPartPr/>
                              </w14:nvContentPartPr>
                              <w14:xfrm>
                                <a:off x="552572" y="222977"/>
                                <a:ext cx="106888" cy="172880"/>
                              </w14:xfrm>
                            </w14:contentPart>
                            <w14:contentPart bwMode="auto" r:id="rId9">
                              <w14:nvContentPartPr>
                                <w14:cNvPr id="1853727436" name="Ink 1853727436"/>
                                <w14:cNvContentPartPr/>
                              </w14:nvContentPartPr>
                              <w14:xfrm>
                                <a:off x="673690" y="25551"/>
                                <a:ext cx="1008882" cy="377556"/>
                              </w14:xfrm>
                            </w14:contentPart>
                          </wpg:wgp>
                        </a:graphicData>
                      </a:graphic>
                    </wp:inline>
                  </w:drawing>
                </mc:Choice>
                <mc:Fallback xmlns:a="http://schemas.openxmlformats.org/drawingml/2006/main"/>
              </mc:AlternateContent>
            </w:r>
          </w:p>
          <w:p w:rsidR="71B80E45" w:rsidP="4E8A5718" w:rsidRDefault="71B80E45" w14:paraId="283A7569" w14:textId="4834FC03">
            <w:pPr>
              <w:spacing w:after="0"/>
            </w:pPr>
            <w:r w:rsidRPr="4E8A5718">
              <w:rPr>
                <w:rFonts w:ascii="sans-serif" w:hAnsi="sans-serif" w:eastAsia="sans-serif" w:cs="sans-serif"/>
                <w:color w:val="004F63"/>
                <w:sz w:val="20"/>
                <w:szCs w:val="20"/>
              </w:rPr>
              <w:t>Jordan Bratton</w:t>
            </w:r>
          </w:p>
          <w:p w:rsidR="71B80E45" w:rsidP="4E8A5718" w:rsidRDefault="71B80E45" w14:paraId="00206EA9" w14:textId="29D61B29">
            <w:pPr>
              <w:spacing w:after="0"/>
              <w:rPr>
                <w:rFonts w:ascii="sans-serif" w:hAnsi="sans-serif" w:eastAsia="sans-serif" w:cs="sans-serif"/>
                <w:color w:val="004F63"/>
                <w:sz w:val="20"/>
                <w:szCs w:val="20"/>
              </w:rPr>
            </w:pPr>
            <w:r w:rsidRPr="4E8A5718">
              <w:rPr>
                <w:rFonts w:ascii="sans-serif" w:hAnsi="sans-serif" w:eastAsia="sans-serif" w:cs="sans-serif"/>
                <w:color w:val="004F63"/>
                <w:sz w:val="20"/>
                <w:szCs w:val="20"/>
              </w:rPr>
              <w:t>Executive Administrator</w:t>
            </w:r>
          </w:p>
        </w:tc>
        <w:tc>
          <w:tcPr>
            <w:tcW w:w="4508" w:type="dxa"/>
            <w:tcBorders>
              <w:top w:val="single" w:color="DDDDDD" w:sz="5" w:space="0"/>
              <w:left w:val="single" w:color="DDDDDD" w:sz="5" w:space="0"/>
              <w:bottom w:val="single" w:color="DDDDDD" w:sz="5" w:space="0"/>
              <w:right w:val="single" w:color="DDDDDD" w:sz="5" w:space="0"/>
            </w:tcBorders>
            <w:tcMar>
              <w:top w:w="200" w:type="dxa"/>
              <w:left w:w="200" w:type="dxa"/>
              <w:bottom w:w="600" w:type="dxa"/>
              <w:right w:w="200" w:type="dxa"/>
            </w:tcMar>
          </w:tcPr>
          <w:p w:rsidR="4E8A5718" w:rsidP="4E8A5718" w:rsidRDefault="4E8A5718" w14:paraId="47F296C7" w14:textId="71C688F7">
            <w:pPr>
              <w:spacing w:after="0"/>
            </w:pPr>
            <w:r w:rsidRPr="4E8A5718">
              <w:rPr>
                <w:rFonts w:ascii="sans-serif" w:hAnsi="sans-serif" w:eastAsia="sans-serif" w:cs="sans-serif"/>
                <w:b/>
                <w:bCs/>
                <w:color w:val="004F63"/>
                <w:sz w:val="22"/>
                <w:szCs w:val="22"/>
              </w:rPr>
              <w:t>Date:</w:t>
            </w:r>
            <w:r w:rsidRPr="4E8A5718" w:rsidR="77CF1D1F">
              <w:rPr>
                <w:rFonts w:ascii="sans-serif" w:hAnsi="sans-serif" w:eastAsia="sans-serif" w:cs="sans-serif"/>
                <w:b/>
                <w:bCs/>
                <w:color w:val="004F63"/>
                <w:sz w:val="22"/>
                <w:szCs w:val="22"/>
              </w:rPr>
              <w:t xml:space="preserve"> 11.6.26</w:t>
            </w:r>
          </w:p>
          <w:p w:rsidR="4E8A5718" w:rsidP="4E8A5718" w:rsidRDefault="4E8A5718" w14:paraId="6D81DF4F" w14:textId="6F0BCD6B">
            <w:pPr>
              <w:spacing w:after="0"/>
            </w:pPr>
          </w:p>
        </w:tc>
      </w:tr>
    </w:tbl>
    <w:p w:rsidR="00984428" w:rsidP="4E8A5718" w:rsidRDefault="235C7DBB" w14:paraId="514E1CFF" w14:textId="50A125EC">
      <w:pPr>
        <w:spacing w:after="200"/>
      </w:pPr>
      <w:r w:rsidRPr="4E8A5718">
        <w:rPr>
          <w:rFonts w:ascii="sans-serif" w:hAnsi="sans-serif" w:eastAsia="sans-serif" w:cs="sans-serif"/>
          <w:color w:val="000000" w:themeColor="text1"/>
          <w:sz w:val="22"/>
          <w:szCs w:val="22"/>
        </w:rPr>
        <w:t xml:space="preserve"> </w:t>
      </w:r>
    </w:p>
    <w:p w:rsidR="00984428" w:rsidP="4E8A5718" w:rsidRDefault="235C7DBB" w14:paraId="0747731B" w14:textId="004D38EC">
      <w:pPr>
        <w:spacing w:before="80" w:after="0"/>
        <w:jc w:val="center"/>
      </w:pPr>
      <w:r w:rsidRPr="4E8A5718">
        <w:rPr>
          <w:rFonts w:ascii="sans-serif" w:hAnsi="sans-serif" w:eastAsia="sans-serif" w:cs="sans-serif"/>
          <w:color w:val="888888"/>
          <w:sz w:val="19"/>
          <w:szCs w:val="19"/>
        </w:rPr>
        <w:t>This policy is issued in partnership with VidiVet.</w:t>
      </w:r>
    </w:p>
    <w:p w:rsidR="00984428" w:rsidP="4E8A5718" w:rsidRDefault="235C7DBB" w14:paraId="40E9FFF3" w14:textId="6D16859C">
      <w:pPr>
        <w:spacing w:before="80" w:after="0"/>
        <w:jc w:val="center"/>
      </w:pPr>
      <w:r w:rsidRPr="4E8A5718">
        <w:rPr>
          <w:rFonts w:ascii="sans-serif" w:hAnsi="sans-serif" w:eastAsia="sans-serif" w:cs="sans-serif"/>
          <w:color w:val="888888"/>
          <w:sz w:val="19"/>
          <w:szCs w:val="19"/>
        </w:rPr>
        <w:t>For guidance only. Does not constitute legal advice. Seek independent legal advice if in doubt.</w:t>
      </w:r>
    </w:p>
    <w:p w:rsidR="00984428" w:rsidRDefault="00984428" w14:paraId="3AD27911" w14:textId="2F5B2644"/>
    <w:p w:rsidR="00984428" w:rsidP="4E8A5718" w:rsidRDefault="235C7DBB" w14:paraId="5F67DFB9" w14:textId="1C320CD7">
      <w:pPr>
        <w:spacing w:before="40" w:after="0"/>
        <w:jc w:val="center"/>
      </w:pPr>
      <w:r w:rsidRPr="4E8A5718">
        <w:rPr>
          <w:rFonts w:ascii="sans-serif" w:hAnsi="sans-serif" w:eastAsia="sans-serif" w:cs="sans-serif"/>
          <w:b/>
          <w:bCs/>
          <w:color w:val="F96C46"/>
          <w:sz w:val="19"/>
          <w:szCs w:val="19"/>
        </w:rPr>
        <w:t>vidivet.com</w:t>
      </w:r>
    </w:p>
    <w:p w:rsidR="00984428" w:rsidRDefault="00984428" w14:paraId="6F7A5311" w14:textId="2E9BC088"/>
    <w:p w:rsidR="00984428" w:rsidRDefault="00984428" w14:paraId="5E5787A5" w14:textId="358EBB5B"/>
    <w:sectPr w:rsidR="0098442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ans-serif">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88/mD7rcC0TqET" int2:id="bxfQbaR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B8A1"/>
    <w:multiLevelType w:val="hybridMultilevel"/>
    <w:tmpl w:val="0FBA93EC"/>
    <w:lvl w:ilvl="0" w:tplc="3D94ADB6">
      <w:start w:val="1"/>
      <w:numFmt w:val="bullet"/>
      <w:lvlText w:val=""/>
      <w:lvlJc w:val="left"/>
      <w:pPr>
        <w:ind w:left="720" w:hanging="360"/>
      </w:pPr>
      <w:rPr>
        <w:rFonts w:hint="default" w:ascii="Symbol" w:hAnsi="Symbol"/>
      </w:rPr>
    </w:lvl>
    <w:lvl w:ilvl="1" w:tplc="A7609E86">
      <w:start w:val="1"/>
      <w:numFmt w:val="bullet"/>
      <w:lvlText w:val="o"/>
      <w:lvlJc w:val="left"/>
      <w:pPr>
        <w:ind w:left="1440" w:hanging="360"/>
      </w:pPr>
      <w:rPr>
        <w:rFonts w:hint="default" w:ascii="Courier New" w:hAnsi="Courier New"/>
      </w:rPr>
    </w:lvl>
    <w:lvl w:ilvl="2" w:tplc="07CA3608">
      <w:start w:val="1"/>
      <w:numFmt w:val="bullet"/>
      <w:lvlText w:val=""/>
      <w:lvlJc w:val="left"/>
      <w:pPr>
        <w:ind w:left="2160" w:hanging="360"/>
      </w:pPr>
      <w:rPr>
        <w:rFonts w:hint="default" w:ascii="Wingdings" w:hAnsi="Wingdings"/>
      </w:rPr>
    </w:lvl>
    <w:lvl w:ilvl="3" w:tplc="545EF3EC">
      <w:start w:val="1"/>
      <w:numFmt w:val="bullet"/>
      <w:lvlText w:val=""/>
      <w:lvlJc w:val="left"/>
      <w:pPr>
        <w:ind w:left="2880" w:hanging="360"/>
      </w:pPr>
      <w:rPr>
        <w:rFonts w:hint="default" w:ascii="Symbol" w:hAnsi="Symbol"/>
      </w:rPr>
    </w:lvl>
    <w:lvl w:ilvl="4" w:tplc="57DCFB52">
      <w:start w:val="1"/>
      <w:numFmt w:val="bullet"/>
      <w:lvlText w:val="o"/>
      <w:lvlJc w:val="left"/>
      <w:pPr>
        <w:ind w:left="3600" w:hanging="360"/>
      </w:pPr>
      <w:rPr>
        <w:rFonts w:hint="default" w:ascii="Courier New" w:hAnsi="Courier New"/>
      </w:rPr>
    </w:lvl>
    <w:lvl w:ilvl="5" w:tplc="3564CA10">
      <w:start w:val="1"/>
      <w:numFmt w:val="bullet"/>
      <w:lvlText w:val=""/>
      <w:lvlJc w:val="left"/>
      <w:pPr>
        <w:ind w:left="4320" w:hanging="360"/>
      </w:pPr>
      <w:rPr>
        <w:rFonts w:hint="default" w:ascii="Wingdings" w:hAnsi="Wingdings"/>
      </w:rPr>
    </w:lvl>
    <w:lvl w:ilvl="6" w:tplc="4EC8E33C">
      <w:start w:val="1"/>
      <w:numFmt w:val="bullet"/>
      <w:lvlText w:val=""/>
      <w:lvlJc w:val="left"/>
      <w:pPr>
        <w:ind w:left="5040" w:hanging="360"/>
      </w:pPr>
      <w:rPr>
        <w:rFonts w:hint="default" w:ascii="Symbol" w:hAnsi="Symbol"/>
      </w:rPr>
    </w:lvl>
    <w:lvl w:ilvl="7" w:tplc="11508E02">
      <w:start w:val="1"/>
      <w:numFmt w:val="bullet"/>
      <w:lvlText w:val="o"/>
      <w:lvlJc w:val="left"/>
      <w:pPr>
        <w:ind w:left="5760" w:hanging="360"/>
      </w:pPr>
      <w:rPr>
        <w:rFonts w:hint="default" w:ascii="Courier New" w:hAnsi="Courier New"/>
      </w:rPr>
    </w:lvl>
    <w:lvl w:ilvl="8" w:tplc="5CA457F4">
      <w:start w:val="1"/>
      <w:numFmt w:val="bullet"/>
      <w:lvlText w:val=""/>
      <w:lvlJc w:val="left"/>
      <w:pPr>
        <w:ind w:left="6480" w:hanging="360"/>
      </w:pPr>
      <w:rPr>
        <w:rFonts w:hint="default" w:ascii="Wingdings" w:hAnsi="Wingdings"/>
      </w:rPr>
    </w:lvl>
  </w:abstractNum>
  <w:abstractNum w:abstractNumId="1" w15:restartNumberingAfterBreak="0">
    <w:nsid w:val="2B441C8A"/>
    <w:multiLevelType w:val="hybridMultilevel"/>
    <w:tmpl w:val="5AAAA24A"/>
    <w:lvl w:ilvl="0" w:tplc="A0C655A0">
      <w:start w:val="1"/>
      <w:numFmt w:val="bullet"/>
      <w:lvlText w:val=""/>
      <w:lvlJc w:val="left"/>
      <w:pPr>
        <w:ind w:left="720" w:hanging="360"/>
      </w:pPr>
      <w:rPr>
        <w:rFonts w:hint="default" w:ascii="Symbol" w:hAnsi="Symbol"/>
      </w:rPr>
    </w:lvl>
    <w:lvl w:ilvl="1" w:tplc="76344D92">
      <w:start w:val="1"/>
      <w:numFmt w:val="bullet"/>
      <w:lvlText w:val="o"/>
      <w:lvlJc w:val="left"/>
      <w:pPr>
        <w:ind w:left="1440" w:hanging="360"/>
      </w:pPr>
      <w:rPr>
        <w:rFonts w:hint="default" w:ascii="Courier New" w:hAnsi="Courier New"/>
      </w:rPr>
    </w:lvl>
    <w:lvl w:ilvl="2" w:tplc="375413D6">
      <w:start w:val="1"/>
      <w:numFmt w:val="bullet"/>
      <w:lvlText w:val=""/>
      <w:lvlJc w:val="left"/>
      <w:pPr>
        <w:ind w:left="2160" w:hanging="360"/>
      </w:pPr>
      <w:rPr>
        <w:rFonts w:hint="default" w:ascii="Wingdings" w:hAnsi="Wingdings"/>
      </w:rPr>
    </w:lvl>
    <w:lvl w:ilvl="3" w:tplc="763EA738">
      <w:start w:val="1"/>
      <w:numFmt w:val="bullet"/>
      <w:lvlText w:val=""/>
      <w:lvlJc w:val="left"/>
      <w:pPr>
        <w:ind w:left="2880" w:hanging="360"/>
      </w:pPr>
      <w:rPr>
        <w:rFonts w:hint="default" w:ascii="Symbol" w:hAnsi="Symbol"/>
      </w:rPr>
    </w:lvl>
    <w:lvl w:ilvl="4" w:tplc="B740C36A">
      <w:start w:val="1"/>
      <w:numFmt w:val="bullet"/>
      <w:lvlText w:val="o"/>
      <w:lvlJc w:val="left"/>
      <w:pPr>
        <w:ind w:left="3600" w:hanging="360"/>
      </w:pPr>
      <w:rPr>
        <w:rFonts w:hint="default" w:ascii="Courier New" w:hAnsi="Courier New"/>
      </w:rPr>
    </w:lvl>
    <w:lvl w:ilvl="5" w:tplc="5AAE2780">
      <w:start w:val="1"/>
      <w:numFmt w:val="bullet"/>
      <w:lvlText w:val=""/>
      <w:lvlJc w:val="left"/>
      <w:pPr>
        <w:ind w:left="4320" w:hanging="360"/>
      </w:pPr>
      <w:rPr>
        <w:rFonts w:hint="default" w:ascii="Wingdings" w:hAnsi="Wingdings"/>
      </w:rPr>
    </w:lvl>
    <w:lvl w:ilvl="6" w:tplc="C772ECF8">
      <w:start w:val="1"/>
      <w:numFmt w:val="bullet"/>
      <w:lvlText w:val=""/>
      <w:lvlJc w:val="left"/>
      <w:pPr>
        <w:ind w:left="5040" w:hanging="360"/>
      </w:pPr>
      <w:rPr>
        <w:rFonts w:hint="default" w:ascii="Symbol" w:hAnsi="Symbol"/>
      </w:rPr>
    </w:lvl>
    <w:lvl w:ilvl="7" w:tplc="AC4C7624">
      <w:start w:val="1"/>
      <w:numFmt w:val="bullet"/>
      <w:lvlText w:val="o"/>
      <w:lvlJc w:val="left"/>
      <w:pPr>
        <w:ind w:left="5760" w:hanging="360"/>
      </w:pPr>
      <w:rPr>
        <w:rFonts w:hint="default" w:ascii="Courier New" w:hAnsi="Courier New"/>
      </w:rPr>
    </w:lvl>
    <w:lvl w:ilvl="8" w:tplc="B93A9F7E">
      <w:start w:val="1"/>
      <w:numFmt w:val="bullet"/>
      <w:lvlText w:val=""/>
      <w:lvlJc w:val="left"/>
      <w:pPr>
        <w:ind w:left="6480" w:hanging="360"/>
      </w:pPr>
      <w:rPr>
        <w:rFonts w:hint="default" w:ascii="Wingdings" w:hAnsi="Wingdings"/>
      </w:rPr>
    </w:lvl>
  </w:abstractNum>
  <w:abstractNum w:abstractNumId="2" w15:restartNumberingAfterBreak="0">
    <w:nsid w:val="2B91295A"/>
    <w:multiLevelType w:val="hybridMultilevel"/>
    <w:tmpl w:val="EA382A7E"/>
    <w:lvl w:ilvl="0" w:tplc="8F866C88">
      <w:start w:val="1"/>
      <w:numFmt w:val="decimal"/>
      <w:lvlText w:val="%1."/>
      <w:lvlJc w:val="left"/>
      <w:pPr>
        <w:ind w:left="720" w:hanging="360"/>
      </w:pPr>
    </w:lvl>
    <w:lvl w:ilvl="1" w:tplc="18A620FE">
      <w:start w:val="1"/>
      <w:numFmt w:val="lowerLetter"/>
      <w:lvlText w:val="%2."/>
      <w:lvlJc w:val="left"/>
      <w:pPr>
        <w:ind w:left="1440" w:hanging="360"/>
      </w:pPr>
    </w:lvl>
    <w:lvl w:ilvl="2" w:tplc="F57091BC">
      <w:start w:val="1"/>
      <w:numFmt w:val="lowerRoman"/>
      <w:lvlText w:val="%3."/>
      <w:lvlJc w:val="right"/>
      <w:pPr>
        <w:ind w:left="2160" w:hanging="180"/>
      </w:pPr>
    </w:lvl>
    <w:lvl w:ilvl="3" w:tplc="516E5386">
      <w:start w:val="1"/>
      <w:numFmt w:val="decimal"/>
      <w:lvlText w:val="%4."/>
      <w:lvlJc w:val="left"/>
      <w:pPr>
        <w:ind w:left="2880" w:hanging="360"/>
      </w:pPr>
    </w:lvl>
    <w:lvl w:ilvl="4" w:tplc="D710FC06">
      <w:start w:val="1"/>
      <w:numFmt w:val="lowerLetter"/>
      <w:lvlText w:val="%5."/>
      <w:lvlJc w:val="left"/>
      <w:pPr>
        <w:ind w:left="3600" w:hanging="360"/>
      </w:pPr>
    </w:lvl>
    <w:lvl w:ilvl="5" w:tplc="F55EA192">
      <w:start w:val="1"/>
      <w:numFmt w:val="lowerRoman"/>
      <w:lvlText w:val="%6."/>
      <w:lvlJc w:val="right"/>
      <w:pPr>
        <w:ind w:left="4320" w:hanging="180"/>
      </w:pPr>
    </w:lvl>
    <w:lvl w:ilvl="6" w:tplc="D31451BA">
      <w:start w:val="1"/>
      <w:numFmt w:val="decimal"/>
      <w:lvlText w:val="%7."/>
      <w:lvlJc w:val="left"/>
      <w:pPr>
        <w:ind w:left="5040" w:hanging="360"/>
      </w:pPr>
    </w:lvl>
    <w:lvl w:ilvl="7" w:tplc="C43836E8">
      <w:start w:val="1"/>
      <w:numFmt w:val="lowerLetter"/>
      <w:lvlText w:val="%8."/>
      <w:lvlJc w:val="left"/>
      <w:pPr>
        <w:ind w:left="5760" w:hanging="360"/>
      </w:pPr>
    </w:lvl>
    <w:lvl w:ilvl="8" w:tplc="B80080A6">
      <w:start w:val="1"/>
      <w:numFmt w:val="lowerRoman"/>
      <w:lvlText w:val="%9."/>
      <w:lvlJc w:val="right"/>
      <w:pPr>
        <w:ind w:left="6480" w:hanging="180"/>
      </w:pPr>
    </w:lvl>
  </w:abstractNum>
  <w:abstractNum w:abstractNumId="3" w15:restartNumberingAfterBreak="0">
    <w:nsid w:val="3D0560A4"/>
    <w:multiLevelType w:val="hybridMultilevel"/>
    <w:tmpl w:val="C1BA81D8"/>
    <w:lvl w:ilvl="0" w:tplc="E3DC12C0">
      <w:start w:val="1"/>
      <w:numFmt w:val="bullet"/>
      <w:lvlText w:val=""/>
      <w:lvlJc w:val="left"/>
      <w:pPr>
        <w:ind w:left="720" w:hanging="360"/>
      </w:pPr>
      <w:rPr>
        <w:rFonts w:hint="default" w:ascii="Symbol" w:hAnsi="Symbol"/>
      </w:rPr>
    </w:lvl>
    <w:lvl w:ilvl="1" w:tplc="9D8EC7EC">
      <w:start w:val="1"/>
      <w:numFmt w:val="bullet"/>
      <w:lvlText w:val="o"/>
      <w:lvlJc w:val="left"/>
      <w:pPr>
        <w:ind w:left="1440" w:hanging="360"/>
      </w:pPr>
      <w:rPr>
        <w:rFonts w:hint="default" w:ascii="Courier New" w:hAnsi="Courier New"/>
      </w:rPr>
    </w:lvl>
    <w:lvl w:ilvl="2" w:tplc="29AC2DCC">
      <w:start w:val="1"/>
      <w:numFmt w:val="bullet"/>
      <w:lvlText w:val=""/>
      <w:lvlJc w:val="left"/>
      <w:pPr>
        <w:ind w:left="2160" w:hanging="360"/>
      </w:pPr>
      <w:rPr>
        <w:rFonts w:hint="default" w:ascii="Wingdings" w:hAnsi="Wingdings"/>
      </w:rPr>
    </w:lvl>
    <w:lvl w:ilvl="3" w:tplc="61988398">
      <w:start w:val="1"/>
      <w:numFmt w:val="bullet"/>
      <w:lvlText w:val=""/>
      <w:lvlJc w:val="left"/>
      <w:pPr>
        <w:ind w:left="2880" w:hanging="360"/>
      </w:pPr>
      <w:rPr>
        <w:rFonts w:hint="default" w:ascii="Symbol" w:hAnsi="Symbol"/>
      </w:rPr>
    </w:lvl>
    <w:lvl w:ilvl="4" w:tplc="E3E0A520">
      <w:start w:val="1"/>
      <w:numFmt w:val="bullet"/>
      <w:lvlText w:val="o"/>
      <w:lvlJc w:val="left"/>
      <w:pPr>
        <w:ind w:left="3600" w:hanging="360"/>
      </w:pPr>
      <w:rPr>
        <w:rFonts w:hint="default" w:ascii="Courier New" w:hAnsi="Courier New"/>
      </w:rPr>
    </w:lvl>
    <w:lvl w:ilvl="5" w:tplc="521C7E32">
      <w:start w:val="1"/>
      <w:numFmt w:val="bullet"/>
      <w:lvlText w:val=""/>
      <w:lvlJc w:val="left"/>
      <w:pPr>
        <w:ind w:left="4320" w:hanging="360"/>
      </w:pPr>
      <w:rPr>
        <w:rFonts w:hint="default" w:ascii="Wingdings" w:hAnsi="Wingdings"/>
      </w:rPr>
    </w:lvl>
    <w:lvl w:ilvl="6" w:tplc="B21EBF92">
      <w:start w:val="1"/>
      <w:numFmt w:val="bullet"/>
      <w:lvlText w:val=""/>
      <w:lvlJc w:val="left"/>
      <w:pPr>
        <w:ind w:left="5040" w:hanging="360"/>
      </w:pPr>
      <w:rPr>
        <w:rFonts w:hint="default" w:ascii="Symbol" w:hAnsi="Symbol"/>
      </w:rPr>
    </w:lvl>
    <w:lvl w:ilvl="7" w:tplc="F1087EF4">
      <w:start w:val="1"/>
      <w:numFmt w:val="bullet"/>
      <w:lvlText w:val="o"/>
      <w:lvlJc w:val="left"/>
      <w:pPr>
        <w:ind w:left="5760" w:hanging="360"/>
      </w:pPr>
      <w:rPr>
        <w:rFonts w:hint="default" w:ascii="Courier New" w:hAnsi="Courier New"/>
      </w:rPr>
    </w:lvl>
    <w:lvl w:ilvl="8" w:tplc="F330F854">
      <w:start w:val="1"/>
      <w:numFmt w:val="bullet"/>
      <w:lvlText w:val=""/>
      <w:lvlJc w:val="left"/>
      <w:pPr>
        <w:ind w:left="6480" w:hanging="360"/>
      </w:pPr>
      <w:rPr>
        <w:rFonts w:hint="default" w:ascii="Wingdings" w:hAnsi="Wingdings"/>
      </w:rPr>
    </w:lvl>
  </w:abstractNum>
  <w:abstractNum w:abstractNumId="4" w15:restartNumberingAfterBreak="0">
    <w:nsid w:val="710782FF"/>
    <w:multiLevelType w:val="hybridMultilevel"/>
    <w:tmpl w:val="87821582"/>
    <w:lvl w:ilvl="0" w:tplc="71FA133E">
      <w:start w:val="1"/>
      <w:numFmt w:val="bullet"/>
      <w:lvlText w:val=""/>
      <w:lvlJc w:val="left"/>
      <w:pPr>
        <w:ind w:left="720" w:hanging="360"/>
      </w:pPr>
      <w:rPr>
        <w:rFonts w:hint="default" w:ascii="Symbol" w:hAnsi="Symbol"/>
      </w:rPr>
    </w:lvl>
    <w:lvl w:ilvl="1" w:tplc="9EF82AF4">
      <w:start w:val="1"/>
      <w:numFmt w:val="bullet"/>
      <w:lvlText w:val="o"/>
      <w:lvlJc w:val="left"/>
      <w:pPr>
        <w:ind w:left="1440" w:hanging="360"/>
      </w:pPr>
      <w:rPr>
        <w:rFonts w:hint="default" w:ascii="Courier New" w:hAnsi="Courier New"/>
      </w:rPr>
    </w:lvl>
    <w:lvl w:ilvl="2" w:tplc="1D7C9FAE">
      <w:start w:val="1"/>
      <w:numFmt w:val="bullet"/>
      <w:lvlText w:val=""/>
      <w:lvlJc w:val="left"/>
      <w:pPr>
        <w:ind w:left="2160" w:hanging="360"/>
      </w:pPr>
      <w:rPr>
        <w:rFonts w:hint="default" w:ascii="Wingdings" w:hAnsi="Wingdings"/>
      </w:rPr>
    </w:lvl>
    <w:lvl w:ilvl="3" w:tplc="5AA6FC68">
      <w:start w:val="1"/>
      <w:numFmt w:val="bullet"/>
      <w:lvlText w:val=""/>
      <w:lvlJc w:val="left"/>
      <w:pPr>
        <w:ind w:left="2880" w:hanging="360"/>
      </w:pPr>
      <w:rPr>
        <w:rFonts w:hint="default" w:ascii="Symbol" w:hAnsi="Symbol"/>
      </w:rPr>
    </w:lvl>
    <w:lvl w:ilvl="4" w:tplc="B8C4F05E">
      <w:start w:val="1"/>
      <w:numFmt w:val="bullet"/>
      <w:lvlText w:val="o"/>
      <w:lvlJc w:val="left"/>
      <w:pPr>
        <w:ind w:left="3600" w:hanging="360"/>
      </w:pPr>
      <w:rPr>
        <w:rFonts w:hint="default" w:ascii="Courier New" w:hAnsi="Courier New"/>
      </w:rPr>
    </w:lvl>
    <w:lvl w:ilvl="5" w:tplc="005E6696">
      <w:start w:val="1"/>
      <w:numFmt w:val="bullet"/>
      <w:lvlText w:val=""/>
      <w:lvlJc w:val="left"/>
      <w:pPr>
        <w:ind w:left="4320" w:hanging="360"/>
      </w:pPr>
      <w:rPr>
        <w:rFonts w:hint="default" w:ascii="Wingdings" w:hAnsi="Wingdings"/>
      </w:rPr>
    </w:lvl>
    <w:lvl w:ilvl="6" w:tplc="255461CA">
      <w:start w:val="1"/>
      <w:numFmt w:val="bullet"/>
      <w:lvlText w:val=""/>
      <w:lvlJc w:val="left"/>
      <w:pPr>
        <w:ind w:left="5040" w:hanging="360"/>
      </w:pPr>
      <w:rPr>
        <w:rFonts w:hint="default" w:ascii="Symbol" w:hAnsi="Symbol"/>
      </w:rPr>
    </w:lvl>
    <w:lvl w:ilvl="7" w:tplc="10167B0C">
      <w:start w:val="1"/>
      <w:numFmt w:val="bullet"/>
      <w:lvlText w:val="o"/>
      <w:lvlJc w:val="left"/>
      <w:pPr>
        <w:ind w:left="5760" w:hanging="360"/>
      </w:pPr>
      <w:rPr>
        <w:rFonts w:hint="default" w:ascii="Courier New" w:hAnsi="Courier New"/>
      </w:rPr>
    </w:lvl>
    <w:lvl w:ilvl="8" w:tplc="FCB8B504">
      <w:start w:val="1"/>
      <w:numFmt w:val="bullet"/>
      <w:lvlText w:val=""/>
      <w:lvlJc w:val="left"/>
      <w:pPr>
        <w:ind w:left="6480" w:hanging="360"/>
      </w:pPr>
      <w:rPr>
        <w:rFonts w:hint="default" w:ascii="Wingdings" w:hAnsi="Wingdings"/>
      </w:rPr>
    </w:lvl>
  </w:abstractNum>
  <w:abstractNum w:abstractNumId="5" w15:restartNumberingAfterBreak="0">
    <w:nsid w:val="7B151C7F"/>
    <w:multiLevelType w:val="hybridMultilevel"/>
    <w:tmpl w:val="EECA7698"/>
    <w:lvl w:ilvl="0" w:tplc="32007F2C">
      <w:start w:val="1"/>
      <w:numFmt w:val="bullet"/>
      <w:lvlText w:val=""/>
      <w:lvlJc w:val="left"/>
      <w:pPr>
        <w:ind w:left="720" w:hanging="360"/>
      </w:pPr>
      <w:rPr>
        <w:rFonts w:hint="default" w:ascii="Symbol" w:hAnsi="Symbol"/>
      </w:rPr>
    </w:lvl>
    <w:lvl w:ilvl="1" w:tplc="2A4E4872">
      <w:start w:val="1"/>
      <w:numFmt w:val="bullet"/>
      <w:lvlText w:val="o"/>
      <w:lvlJc w:val="left"/>
      <w:pPr>
        <w:ind w:left="1440" w:hanging="360"/>
      </w:pPr>
      <w:rPr>
        <w:rFonts w:hint="default" w:ascii="Courier New" w:hAnsi="Courier New"/>
      </w:rPr>
    </w:lvl>
    <w:lvl w:ilvl="2" w:tplc="CFCEA882">
      <w:start w:val="1"/>
      <w:numFmt w:val="bullet"/>
      <w:lvlText w:val=""/>
      <w:lvlJc w:val="left"/>
      <w:pPr>
        <w:ind w:left="2160" w:hanging="360"/>
      </w:pPr>
      <w:rPr>
        <w:rFonts w:hint="default" w:ascii="Wingdings" w:hAnsi="Wingdings"/>
      </w:rPr>
    </w:lvl>
    <w:lvl w:ilvl="3" w:tplc="2CFE842E">
      <w:start w:val="1"/>
      <w:numFmt w:val="bullet"/>
      <w:lvlText w:val=""/>
      <w:lvlJc w:val="left"/>
      <w:pPr>
        <w:ind w:left="2880" w:hanging="360"/>
      </w:pPr>
      <w:rPr>
        <w:rFonts w:hint="default" w:ascii="Symbol" w:hAnsi="Symbol"/>
      </w:rPr>
    </w:lvl>
    <w:lvl w:ilvl="4" w:tplc="4A063F48">
      <w:start w:val="1"/>
      <w:numFmt w:val="bullet"/>
      <w:lvlText w:val="o"/>
      <w:lvlJc w:val="left"/>
      <w:pPr>
        <w:ind w:left="3600" w:hanging="360"/>
      </w:pPr>
      <w:rPr>
        <w:rFonts w:hint="default" w:ascii="Courier New" w:hAnsi="Courier New"/>
      </w:rPr>
    </w:lvl>
    <w:lvl w:ilvl="5" w:tplc="0FEAEFFA">
      <w:start w:val="1"/>
      <w:numFmt w:val="bullet"/>
      <w:lvlText w:val=""/>
      <w:lvlJc w:val="left"/>
      <w:pPr>
        <w:ind w:left="4320" w:hanging="360"/>
      </w:pPr>
      <w:rPr>
        <w:rFonts w:hint="default" w:ascii="Wingdings" w:hAnsi="Wingdings"/>
      </w:rPr>
    </w:lvl>
    <w:lvl w:ilvl="6" w:tplc="D53601B0">
      <w:start w:val="1"/>
      <w:numFmt w:val="bullet"/>
      <w:lvlText w:val=""/>
      <w:lvlJc w:val="left"/>
      <w:pPr>
        <w:ind w:left="5040" w:hanging="360"/>
      </w:pPr>
      <w:rPr>
        <w:rFonts w:hint="default" w:ascii="Symbol" w:hAnsi="Symbol"/>
      </w:rPr>
    </w:lvl>
    <w:lvl w:ilvl="7" w:tplc="0A804146">
      <w:start w:val="1"/>
      <w:numFmt w:val="bullet"/>
      <w:lvlText w:val="o"/>
      <w:lvlJc w:val="left"/>
      <w:pPr>
        <w:ind w:left="5760" w:hanging="360"/>
      </w:pPr>
      <w:rPr>
        <w:rFonts w:hint="default" w:ascii="Courier New" w:hAnsi="Courier New"/>
      </w:rPr>
    </w:lvl>
    <w:lvl w:ilvl="8" w:tplc="773240D2">
      <w:start w:val="1"/>
      <w:numFmt w:val="bullet"/>
      <w:lvlText w:val=""/>
      <w:lvlJc w:val="left"/>
      <w:pPr>
        <w:ind w:left="6480" w:hanging="360"/>
      </w:pPr>
      <w:rPr>
        <w:rFonts w:hint="default" w:ascii="Wingdings" w:hAnsi="Wingdings"/>
      </w:rPr>
    </w:lvl>
  </w:abstractNum>
  <w:abstractNum w:abstractNumId="6" w15:restartNumberingAfterBreak="0">
    <w:nsid w:val="7DAE1DF5"/>
    <w:multiLevelType w:val="hybridMultilevel"/>
    <w:tmpl w:val="F8A20A2A"/>
    <w:lvl w:ilvl="0" w:tplc="313AD630">
      <w:start w:val="1"/>
      <w:numFmt w:val="bullet"/>
      <w:lvlText w:val=""/>
      <w:lvlJc w:val="left"/>
      <w:pPr>
        <w:ind w:left="720" w:hanging="360"/>
      </w:pPr>
      <w:rPr>
        <w:rFonts w:hint="default" w:ascii="Symbol" w:hAnsi="Symbol"/>
      </w:rPr>
    </w:lvl>
    <w:lvl w:ilvl="1" w:tplc="6EDED8AA">
      <w:start w:val="1"/>
      <w:numFmt w:val="bullet"/>
      <w:lvlText w:val="o"/>
      <w:lvlJc w:val="left"/>
      <w:pPr>
        <w:ind w:left="1440" w:hanging="360"/>
      </w:pPr>
      <w:rPr>
        <w:rFonts w:hint="default" w:ascii="Courier New" w:hAnsi="Courier New"/>
      </w:rPr>
    </w:lvl>
    <w:lvl w:ilvl="2" w:tplc="A154B64A">
      <w:start w:val="1"/>
      <w:numFmt w:val="bullet"/>
      <w:lvlText w:val=""/>
      <w:lvlJc w:val="left"/>
      <w:pPr>
        <w:ind w:left="2160" w:hanging="360"/>
      </w:pPr>
      <w:rPr>
        <w:rFonts w:hint="default" w:ascii="Wingdings" w:hAnsi="Wingdings"/>
      </w:rPr>
    </w:lvl>
    <w:lvl w:ilvl="3" w:tplc="B920710A">
      <w:start w:val="1"/>
      <w:numFmt w:val="bullet"/>
      <w:lvlText w:val=""/>
      <w:lvlJc w:val="left"/>
      <w:pPr>
        <w:ind w:left="2880" w:hanging="360"/>
      </w:pPr>
      <w:rPr>
        <w:rFonts w:hint="default" w:ascii="Symbol" w:hAnsi="Symbol"/>
      </w:rPr>
    </w:lvl>
    <w:lvl w:ilvl="4" w:tplc="110E910C">
      <w:start w:val="1"/>
      <w:numFmt w:val="bullet"/>
      <w:lvlText w:val="o"/>
      <w:lvlJc w:val="left"/>
      <w:pPr>
        <w:ind w:left="3600" w:hanging="360"/>
      </w:pPr>
      <w:rPr>
        <w:rFonts w:hint="default" w:ascii="Courier New" w:hAnsi="Courier New"/>
      </w:rPr>
    </w:lvl>
    <w:lvl w:ilvl="5" w:tplc="F5B013BE">
      <w:start w:val="1"/>
      <w:numFmt w:val="bullet"/>
      <w:lvlText w:val=""/>
      <w:lvlJc w:val="left"/>
      <w:pPr>
        <w:ind w:left="4320" w:hanging="360"/>
      </w:pPr>
      <w:rPr>
        <w:rFonts w:hint="default" w:ascii="Wingdings" w:hAnsi="Wingdings"/>
      </w:rPr>
    </w:lvl>
    <w:lvl w:ilvl="6" w:tplc="B9767866">
      <w:start w:val="1"/>
      <w:numFmt w:val="bullet"/>
      <w:lvlText w:val=""/>
      <w:lvlJc w:val="left"/>
      <w:pPr>
        <w:ind w:left="5040" w:hanging="360"/>
      </w:pPr>
      <w:rPr>
        <w:rFonts w:hint="default" w:ascii="Symbol" w:hAnsi="Symbol"/>
      </w:rPr>
    </w:lvl>
    <w:lvl w:ilvl="7" w:tplc="689C88F8">
      <w:start w:val="1"/>
      <w:numFmt w:val="bullet"/>
      <w:lvlText w:val="o"/>
      <w:lvlJc w:val="left"/>
      <w:pPr>
        <w:ind w:left="5760" w:hanging="360"/>
      </w:pPr>
      <w:rPr>
        <w:rFonts w:hint="default" w:ascii="Courier New" w:hAnsi="Courier New"/>
      </w:rPr>
    </w:lvl>
    <w:lvl w:ilvl="8" w:tplc="366402EE">
      <w:start w:val="1"/>
      <w:numFmt w:val="bullet"/>
      <w:lvlText w:val=""/>
      <w:lvlJc w:val="left"/>
      <w:pPr>
        <w:ind w:left="6480" w:hanging="360"/>
      </w:pPr>
      <w:rPr>
        <w:rFonts w:hint="default" w:ascii="Wingdings" w:hAnsi="Wingdings"/>
      </w:rPr>
    </w:lvl>
  </w:abstractNum>
  <w:abstractNum w:abstractNumId="7" w15:restartNumberingAfterBreak="0">
    <w:nsid w:val="7DD384BE"/>
    <w:multiLevelType w:val="hybridMultilevel"/>
    <w:tmpl w:val="C8260CA0"/>
    <w:lvl w:ilvl="0" w:tplc="D33E85AE">
      <w:start w:val="1"/>
      <w:numFmt w:val="bullet"/>
      <w:lvlText w:val=""/>
      <w:lvlJc w:val="left"/>
      <w:pPr>
        <w:ind w:left="720" w:hanging="360"/>
      </w:pPr>
      <w:rPr>
        <w:rFonts w:hint="default" w:ascii="Symbol" w:hAnsi="Symbol"/>
      </w:rPr>
    </w:lvl>
    <w:lvl w:ilvl="1" w:tplc="D990207A">
      <w:start w:val="1"/>
      <w:numFmt w:val="bullet"/>
      <w:lvlText w:val="o"/>
      <w:lvlJc w:val="left"/>
      <w:pPr>
        <w:ind w:left="1440" w:hanging="360"/>
      </w:pPr>
      <w:rPr>
        <w:rFonts w:hint="default" w:ascii="Courier New" w:hAnsi="Courier New"/>
      </w:rPr>
    </w:lvl>
    <w:lvl w:ilvl="2" w:tplc="3F227926">
      <w:start w:val="1"/>
      <w:numFmt w:val="bullet"/>
      <w:lvlText w:val=""/>
      <w:lvlJc w:val="left"/>
      <w:pPr>
        <w:ind w:left="2160" w:hanging="360"/>
      </w:pPr>
      <w:rPr>
        <w:rFonts w:hint="default" w:ascii="Wingdings" w:hAnsi="Wingdings"/>
      </w:rPr>
    </w:lvl>
    <w:lvl w:ilvl="3" w:tplc="3D623D62">
      <w:start w:val="1"/>
      <w:numFmt w:val="bullet"/>
      <w:lvlText w:val=""/>
      <w:lvlJc w:val="left"/>
      <w:pPr>
        <w:ind w:left="2880" w:hanging="360"/>
      </w:pPr>
      <w:rPr>
        <w:rFonts w:hint="default" w:ascii="Symbol" w:hAnsi="Symbol"/>
      </w:rPr>
    </w:lvl>
    <w:lvl w:ilvl="4" w:tplc="5B2865D8">
      <w:start w:val="1"/>
      <w:numFmt w:val="bullet"/>
      <w:lvlText w:val="o"/>
      <w:lvlJc w:val="left"/>
      <w:pPr>
        <w:ind w:left="3600" w:hanging="360"/>
      </w:pPr>
      <w:rPr>
        <w:rFonts w:hint="default" w:ascii="Courier New" w:hAnsi="Courier New"/>
      </w:rPr>
    </w:lvl>
    <w:lvl w:ilvl="5" w:tplc="7F56A070">
      <w:start w:val="1"/>
      <w:numFmt w:val="bullet"/>
      <w:lvlText w:val=""/>
      <w:lvlJc w:val="left"/>
      <w:pPr>
        <w:ind w:left="4320" w:hanging="360"/>
      </w:pPr>
      <w:rPr>
        <w:rFonts w:hint="default" w:ascii="Wingdings" w:hAnsi="Wingdings"/>
      </w:rPr>
    </w:lvl>
    <w:lvl w:ilvl="6" w:tplc="99AAA66A">
      <w:start w:val="1"/>
      <w:numFmt w:val="bullet"/>
      <w:lvlText w:val=""/>
      <w:lvlJc w:val="left"/>
      <w:pPr>
        <w:ind w:left="5040" w:hanging="360"/>
      </w:pPr>
      <w:rPr>
        <w:rFonts w:hint="default" w:ascii="Symbol" w:hAnsi="Symbol"/>
      </w:rPr>
    </w:lvl>
    <w:lvl w:ilvl="7" w:tplc="B08EBFD6">
      <w:start w:val="1"/>
      <w:numFmt w:val="bullet"/>
      <w:lvlText w:val="o"/>
      <w:lvlJc w:val="left"/>
      <w:pPr>
        <w:ind w:left="5760" w:hanging="360"/>
      </w:pPr>
      <w:rPr>
        <w:rFonts w:hint="default" w:ascii="Courier New" w:hAnsi="Courier New"/>
      </w:rPr>
    </w:lvl>
    <w:lvl w:ilvl="8" w:tplc="F530D9AA">
      <w:start w:val="1"/>
      <w:numFmt w:val="bullet"/>
      <w:lvlText w:val=""/>
      <w:lvlJc w:val="left"/>
      <w:pPr>
        <w:ind w:left="6480" w:hanging="360"/>
      </w:pPr>
      <w:rPr>
        <w:rFonts w:hint="default" w:ascii="Wingdings" w:hAnsi="Wingdings"/>
      </w:rPr>
    </w:lvl>
  </w:abstractNum>
  <w:abstractNum w:abstractNumId="8" w15:restartNumberingAfterBreak="0">
    <w:nsid w:val="7DEF7E69"/>
    <w:multiLevelType w:val="hybridMultilevel"/>
    <w:tmpl w:val="6BBA2DD4"/>
    <w:lvl w:ilvl="0" w:tplc="969EA37C">
      <w:start w:val="1"/>
      <w:numFmt w:val="bullet"/>
      <w:lvlText w:val=""/>
      <w:lvlJc w:val="left"/>
      <w:pPr>
        <w:ind w:left="720" w:hanging="360"/>
      </w:pPr>
      <w:rPr>
        <w:rFonts w:hint="default" w:ascii="Symbol" w:hAnsi="Symbol"/>
      </w:rPr>
    </w:lvl>
    <w:lvl w:ilvl="1" w:tplc="385698A6">
      <w:start w:val="1"/>
      <w:numFmt w:val="bullet"/>
      <w:lvlText w:val="o"/>
      <w:lvlJc w:val="left"/>
      <w:pPr>
        <w:ind w:left="1440" w:hanging="360"/>
      </w:pPr>
      <w:rPr>
        <w:rFonts w:hint="default" w:ascii="Courier New" w:hAnsi="Courier New"/>
      </w:rPr>
    </w:lvl>
    <w:lvl w:ilvl="2" w:tplc="AC62DF9C">
      <w:start w:val="1"/>
      <w:numFmt w:val="bullet"/>
      <w:lvlText w:val=""/>
      <w:lvlJc w:val="left"/>
      <w:pPr>
        <w:ind w:left="2160" w:hanging="360"/>
      </w:pPr>
      <w:rPr>
        <w:rFonts w:hint="default" w:ascii="Wingdings" w:hAnsi="Wingdings"/>
      </w:rPr>
    </w:lvl>
    <w:lvl w:ilvl="3" w:tplc="0F5ECEBE">
      <w:start w:val="1"/>
      <w:numFmt w:val="bullet"/>
      <w:lvlText w:val=""/>
      <w:lvlJc w:val="left"/>
      <w:pPr>
        <w:ind w:left="2880" w:hanging="360"/>
      </w:pPr>
      <w:rPr>
        <w:rFonts w:hint="default" w:ascii="Symbol" w:hAnsi="Symbol"/>
      </w:rPr>
    </w:lvl>
    <w:lvl w:ilvl="4" w:tplc="D83619BA">
      <w:start w:val="1"/>
      <w:numFmt w:val="bullet"/>
      <w:lvlText w:val="o"/>
      <w:lvlJc w:val="left"/>
      <w:pPr>
        <w:ind w:left="3600" w:hanging="360"/>
      </w:pPr>
      <w:rPr>
        <w:rFonts w:hint="default" w:ascii="Courier New" w:hAnsi="Courier New"/>
      </w:rPr>
    </w:lvl>
    <w:lvl w:ilvl="5" w:tplc="486CDF20">
      <w:start w:val="1"/>
      <w:numFmt w:val="bullet"/>
      <w:lvlText w:val=""/>
      <w:lvlJc w:val="left"/>
      <w:pPr>
        <w:ind w:left="4320" w:hanging="360"/>
      </w:pPr>
      <w:rPr>
        <w:rFonts w:hint="default" w:ascii="Wingdings" w:hAnsi="Wingdings"/>
      </w:rPr>
    </w:lvl>
    <w:lvl w:ilvl="6" w:tplc="72A45F6E">
      <w:start w:val="1"/>
      <w:numFmt w:val="bullet"/>
      <w:lvlText w:val=""/>
      <w:lvlJc w:val="left"/>
      <w:pPr>
        <w:ind w:left="5040" w:hanging="360"/>
      </w:pPr>
      <w:rPr>
        <w:rFonts w:hint="default" w:ascii="Symbol" w:hAnsi="Symbol"/>
      </w:rPr>
    </w:lvl>
    <w:lvl w:ilvl="7" w:tplc="63285228">
      <w:start w:val="1"/>
      <w:numFmt w:val="bullet"/>
      <w:lvlText w:val="o"/>
      <w:lvlJc w:val="left"/>
      <w:pPr>
        <w:ind w:left="5760" w:hanging="360"/>
      </w:pPr>
      <w:rPr>
        <w:rFonts w:hint="default" w:ascii="Courier New" w:hAnsi="Courier New"/>
      </w:rPr>
    </w:lvl>
    <w:lvl w:ilvl="8" w:tplc="24E61782">
      <w:start w:val="1"/>
      <w:numFmt w:val="bullet"/>
      <w:lvlText w:val=""/>
      <w:lvlJc w:val="left"/>
      <w:pPr>
        <w:ind w:left="6480" w:hanging="360"/>
      </w:pPr>
      <w:rPr>
        <w:rFonts w:hint="default" w:ascii="Wingdings" w:hAnsi="Wingdings"/>
      </w:rPr>
    </w:lvl>
  </w:abstractNum>
  <w:num w:numId="1" w16cid:durableId="1216429549">
    <w:abstractNumId w:val="6"/>
  </w:num>
  <w:num w:numId="2" w16cid:durableId="660737222">
    <w:abstractNumId w:val="7"/>
  </w:num>
  <w:num w:numId="3" w16cid:durableId="2043437824">
    <w:abstractNumId w:val="2"/>
  </w:num>
  <w:num w:numId="4" w16cid:durableId="1814829977">
    <w:abstractNumId w:val="8"/>
  </w:num>
  <w:num w:numId="5" w16cid:durableId="896404343">
    <w:abstractNumId w:val="1"/>
  </w:num>
  <w:num w:numId="6" w16cid:durableId="1083800598">
    <w:abstractNumId w:val="0"/>
  </w:num>
  <w:num w:numId="7" w16cid:durableId="1437166376">
    <w:abstractNumId w:val="4"/>
  </w:num>
  <w:num w:numId="8" w16cid:durableId="1479419481">
    <w:abstractNumId w:val="3"/>
  </w:num>
  <w:num w:numId="9" w16cid:durableId="134486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279A60"/>
    <w:rsid w:val="0098243B"/>
    <w:rsid w:val="00984428"/>
    <w:rsid w:val="00AD553E"/>
    <w:rsid w:val="00E9082C"/>
    <w:rsid w:val="02ADCBE1"/>
    <w:rsid w:val="06AC7437"/>
    <w:rsid w:val="08521BBC"/>
    <w:rsid w:val="08DB8FF2"/>
    <w:rsid w:val="09441EA2"/>
    <w:rsid w:val="0AD569E5"/>
    <w:rsid w:val="0C0A7DDD"/>
    <w:rsid w:val="10859ACE"/>
    <w:rsid w:val="151B5FE6"/>
    <w:rsid w:val="17DEB53D"/>
    <w:rsid w:val="1B21734D"/>
    <w:rsid w:val="1E90B9FF"/>
    <w:rsid w:val="20E98646"/>
    <w:rsid w:val="235C7DBB"/>
    <w:rsid w:val="2797238A"/>
    <w:rsid w:val="27BFA412"/>
    <w:rsid w:val="296CD0E4"/>
    <w:rsid w:val="2CF2C79E"/>
    <w:rsid w:val="32AA63FE"/>
    <w:rsid w:val="34508E1A"/>
    <w:rsid w:val="3776F81E"/>
    <w:rsid w:val="37C10E6E"/>
    <w:rsid w:val="39068ECE"/>
    <w:rsid w:val="39FA3C7A"/>
    <w:rsid w:val="3D717A3B"/>
    <w:rsid w:val="3DDA7CF8"/>
    <w:rsid w:val="3FD77462"/>
    <w:rsid w:val="4162987D"/>
    <w:rsid w:val="417FBBCF"/>
    <w:rsid w:val="42F72231"/>
    <w:rsid w:val="47EEB0F1"/>
    <w:rsid w:val="4C8AC9DD"/>
    <w:rsid w:val="4E8A5718"/>
    <w:rsid w:val="4F1EE90E"/>
    <w:rsid w:val="579106F2"/>
    <w:rsid w:val="59D92BDF"/>
    <w:rsid w:val="5BA7BEA3"/>
    <w:rsid w:val="5C85CDAC"/>
    <w:rsid w:val="5D19CBDA"/>
    <w:rsid w:val="5D552D2F"/>
    <w:rsid w:val="5E8FE317"/>
    <w:rsid w:val="6160D46A"/>
    <w:rsid w:val="61F91843"/>
    <w:rsid w:val="63BA7630"/>
    <w:rsid w:val="67279A60"/>
    <w:rsid w:val="685B1B45"/>
    <w:rsid w:val="6AA98E04"/>
    <w:rsid w:val="6B0F7152"/>
    <w:rsid w:val="6BBBFB97"/>
    <w:rsid w:val="6DFA521A"/>
    <w:rsid w:val="6E9F1BAC"/>
    <w:rsid w:val="710E8591"/>
    <w:rsid w:val="71B80E45"/>
    <w:rsid w:val="77CF1D1F"/>
    <w:rsid w:val="780C03E3"/>
    <w:rsid w:val="78A063DB"/>
    <w:rsid w:val="798D7CC9"/>
    <w:rsid w:val="79D269F5"/>
    <w:rsid w:val="7A04BA3C"/>
    <w:rsid w:val="7AB093C1"/>
    <w:rsid w:val="7C4D660E"/>
    <w:rsid w:val="7CB8C7E4"/>
    <w:rsid w:val="7DA033BE"/>
    <w:rsid w:val="7EB9E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594"/>
  <w15:chartTrackingRefBased/>
  <w15:docId w15:val="{88644E0A-BA81-42EB-B7DD-F2280615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E8A57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4E8A57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E8A571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4.xml" Id="rId8" /><Relationship Type="http://schemas.openxmlformats.org/officeDocument/2006/relationships/settings" Target="settings.xml" Id="rId3" /><Relationship Type="http://schemas.openxmlformats.org/officeDocument/2006/relationships/customXml" Target="ink/ink3.xml" Id="rId7" /><Relationship Type="http://schemas.microsoft.com/office/2020/10/relationships/intelligence" Target="intelligence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ink/ink2.xml" Id="rId6" /><Relationship Type="http://schemas.openxmlformats.org/officeDocument/2006/relationships/theme" Target="theme/theme1.xml" Id="rId11" /><Relationship Type="http://schemas.openxmlformats.org/officeDocument/2006/relationships/customXml" Target="ink/ink1.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ink/ink5.xml" Id="rId9"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11T09:50:54.478"/>
    </inkml:context>
    <inkml:brush xml:id="br0">
      <inkml:brushProperty name="width" value="0.1" units="cm"/>
      <inkml:brushProperty name="height" value="0.1" units="cm"/>
    </inkml:brush>
  </inkml:definitions>
  <inkml:trace contextRef="#ctx0" brushRef="#br0">449 0 16383 0 0,'0'5'0'0'0,"-1"7"0"0"0,-2 5 0 0 0,1 3 0 0 0,1 1 0 0 0,-1 1 0 0 0,1-1 0 0 0,1 0 0 0 0,0-1 0 0 0,0 1 0 0 0,0-2 0 0 0,0-3 0 0 0,0-3 0 0 0,0-5 0 0 0,0-1 0 0 0,0-2 0 0 0,0-1 0 0 0,0 1 0 0 0,0 2 0 0 0,0 1 0 0 0,0 1 0 0 0,0 1 0 0 0,0-2 0 0 0,0 0 0 0 0,0-2 0 0 0,0-1 0 0 0,0-1 0 0 0,0 0 0 0 0,-1 0 0 0 0,0 1 0 0 0,-2 1 0 0 0,1 2 0 0 0,-1 1 0 0 0,-1 1 0 0 0,0 1 0 0 0,1 0 0 0 0,1 0 0 0 0,0-1 0 0 0,0-2 0 0 0,1 0 0 0 0,-1-1 0 0 0,-1 2 0 0 0,-1 1 0 0 0,1 2 0 0 0,-1 1 0 0 0,0-1 0 0 0,1-2 0 0 0,-1 0 0 0 0,1-3 0 0 0,0-1 0 0 0,1-2 0 0 0,0 0 0 0 0,1 0 0 0 0,-1 0 0 0 0,-1 3 0 0 0,0 2 0 0 0,0 3 0 0 0,0 0 0 0 0,-1 2 0 0 0,0-2 0 0 0,1-2 0 0 0,-1-2 0 0 0,0-2 0 0 0,1-2 0 0 0,-2 1 0 0 0,2-2 0 0 0,-1 0 0 0 0,1 1 0 0 0,-1-1 0 0 0,1 0 0 0 0,-1 1 0 0 0,0-1 0 0 0,1 2 0 0 0,-2 0 0 0 0,0 3 0 0 0,-3 0 0 0 0,-1 2 0 0 0,0 0 0 0 0,-2 0 0 0 0,1-2 0 0 0,0 0 0 0 0,1-1 0 0 0,1-2 0 0 0,0 0 0 0 0,0-2 0 0 0,1 1 0 0 0,0-3 0 0 0,-1 1 0 0 0,1-2 0 0 0,0 0 0 0 0,0 0 0 0 0,0 0 0 0 0,-1-1 0 0 0,-1 0 0 0 0,0-2 0 0 0,-1 1 0 0 0,2-2 0 0 0,-1 0 0 0 0,1 1 0 0 0,-1-2 0 0 0,2 1 0 0 0,-1-1 0 0 0,1-1 0 0 0,0 0 0 0 0,0-1 0 0 0,1 2 0 0 0,1-1 0 0 0,1 2 0 0 0,0-1 0 0 0,0 2 0 0 0,1-1 0 0 0,-1 1 0 0 0,1-1 0 0 0,-1 0 0 0 0,1 1 0 0 0,0-1 0 0 0,1 1 0 0 0,0-1 0 0 0,2 0 0 0 0,-1 1 0 0 0,1-1 0 0 0,0 1 0 0 0,0-1 0 0 0,1 0 0 0 0,-1 0 0 0 0,0 1 0 0 0,0-1 0 0 0,0 0 0 0 0,0 1 0 0 0,0-1 0 0 0,0 1 0 0 0,0-1 0 0 0,0 0 0 0 0,0 1 0 0 0,0-1 0 0 0,0 0 0 0 0,0 0 0 0 0,0 1 0 0 0,0-1 0 0 0,0 1 0 0 0,0-1 0 0 0,0 0 0 0 0,0 2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11T09:50:54.479"/>
    </inkml:context>
    <inkml:brush xml:id="br0">
      <inkml:brushProperty name="width" value="0.1" units="cm"/>
      <inkml:brushProperty name="height" value="0.1" units="cm"/>
    </inkml:brush>
  </inkml:definitions>
  <inkml:trace contextRef="#ctx0" brushRef="#br0">29 0 16383 0 0,'0'5'0'0'0,"-2"6"0"0"0,0 4 0 0 0,-1 3 0 0 0,0 0 0 0 0,0 1 0 0 0,1-1 0 0 0,0 0 0 0 0,1 0 0 0 0,-1 0 0 0 0,1-1 0 0 0,1-2 0 0 0,-1-3 0 0 0,1-1 0 0 0,-1-4 0 0 0,1 0 0 0 0,-1-2 0 0 0,0-1 0 0 0,1 2 0 0 0,0 1 0 0 0,0 1 0 0 0,0 1 0 0 0,0 1 0 0 0,0-1 0 0 0,0-2 0 0 0,0 0 0 0 0,0-2 0 0 0,0-1 0 0 0,0 0 0 0 0,0-1 0 0 0,0 1 0 0 0,0-1 0 0 0,0 0 0 0 0,0 1 0 0 0,0-1 0 0 0,0 1 0 0 0,0 0 0 0 0,0-1 0 0 0,0 2 0 0 0,0 2 0 0 0,0 3 0 0 0,-1 2 0 0 0,0-1 0 0 0,0 0 0 0 0,1-2 0 0 0,0-2 0 0 0,-1-1 0 0 0,1 0 0 0 0,0 1 0 0 0,0 1 0 0 0,0 1 0 0 0,0 0 0 0 0,0 0 0 0 0,0-1 0 0 0,0 0 0 0 0,0-2 0 0 0,0 0 0 0 0,0-2 0 0 0,0 1 0 0 0,0 0 0 0 0,0 0 0 0 0,0 2 0 0 0,0-1 0 0 0,0 1 0 0 0,0 1 0 0 0,0-1 0 0 0,0 1 0 0 0,0-1 0 0 0,0 0 0 0 0,0-1 0 0 0,0-1 0 0 0,0 1 0 0 0,0-1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11T09:50:54.480"/>
    </inkml:context>
    <inkml:brush xml:id="br0">
      <inkml:brushProperty name="width" value="0.1" units="cm"/>
      <inkml:brushProperty name="height" value="0.1" units="cm"/>
    </inkml:brush>
  </inkml:definitions>
  <inkml:trace contextRef="#ctx0" brushRef="#br0">4 591 16383 0 0,'0'1'0'0'0,"0"2"0"0"0,0 1 0 0 0,0 0 0 0 0,0 1 0 0 0,-1-1 0 0 0,0-1 0 0 0,0 0 0 0 0,1 0 0 0 0,0 1 0 0 0,-1-1 0 0 0,1 1 0 0 0,0-1 0 0 0,0 1 0 0 0,0 0 0 0 0,0-1 0 0 0,1 1 0 0 0,0-1 0 0 0,1 1 0 0 0,1 0 0 0 0,1-1 0 0 0,-1 1 0 0 0,1 0 0 0 0,0 0 0 0 0,-2-1 0 0 0,1 1 0 0 0,-2-1 0 0 0,0 1 0 0 0,-1 0 0 0 0,2-1 0 0 0,-1 1 0 0 0,0-1 0 0 0,0 1 0 0 0,2 0 0 0 0,-1 0 0 0 0,1-1 0 0 0,-1 1 0 0 0,0 0 0 0 0,1-1 0 0 0,0-1 0 0 0,0-1 0 0 0,0 0 0 0 0,1 0 0 0 0,0-1 0 0 0,0 0 0 0 0,-1-1 0 0 0,1 1 0 0 0,-1 0 0 0 0,1 0 0 0 0,0 0 0 0 0,0 0 0 0 0,-1 0 0 0 0,1 0 0 0 0,0 0 0 0 0,-1 0 0 0 0,1 0 0 0 0,-1 0 0 0 0,1 0 0 0 0,0-1 0 0 0,0 0 0 0 0,1-2 0 0 0,1-2 0 0 0,3-2 0 0 0,-1-1 0 0 0,1-1 0 0 0,-2 1 0 0 0,-2 2 0 0 0,1 0 0 0 0,-3 0 0 0 0,-1 1 0 0 0,0-1 0 0 0,-2 1 0 0 0,0 0 0 0 0,1-1 0 0 0,1-1 0 0 0,-1-2 0 0 0,2-4 0 0 0,0-3 0 0 0,0-4 0 0 0,1-3 0 0 0,0 0 0 0 0,-2 1 0 0 0,-1 2 0 0 0,0 4 0 0 0,0 3 0 0 0,-1 3 0 0 0,0 1 0 0 0,0 1 0 0 0,-1 1 0 0 0,-1-2 0 0 0,0 1 0 0 0,-1-2 0 0 0,0-1 0 0 0,-2 1 0 0 0,2 1 0 0 0,-1 0 0 0 0,1 1 0 0 0,-2-1 0 0 0,2-2 0 0 0,-1 1 0 0 0,1 0 0 0 0,-1-1 0 0 0,1 0 0 0 0,1 1 0 0 0,1 1 0 0 0,-1 2 0 0 0,2 1 0 0 0,0 1 0 0 0,0 0 0 0 0,0 2 0 0 0,1 0 0 0 0,-1-1 0 0 0,0 1 0 0 0,-1-1 0 0 0,0 1 0 0 0,1 0 0 0 0,-1-1 0 0 0,0 1 0 0 0,1-2 0 0 0,0 2 0 0 0,0-1 0 0 0,0 2 0 0 0,0 2 0 0 0,1 2 0 0 0,0 2 0 0 0,2 2 0 0 0,-1 1 0 0 0,1 3 0 0 0,2 0 0 0 0,-2 0 0 0 0,0 1 0 0 0,-1-1 0 0 0,0-2 0 0 0,0 2 0 0 0,-1 0 0 0 0,2 2 0 0 0,1 3 0 0 0,1 3 0 0 0,0 1 0 0 0,0-2 0 0 0,-1-1 0 0 0,-2-4 0 0 0,0-3 0 0 0,-1-2 0 0 0,0-2 0 0 0,-1-1 0 0 0,-1-1 0 0 0,1 2 0 0 0,1 1 0 0 0,0-1 0 0 0,-1 0 0 0 0,0 0 0 0 0,1-1 0 0 0,-1 1 0 0 0,1 1 0 0 0,0 2 0 0 0,0 0 0 0 0,0 2 0 0 0,0 0 0 0 0,0 1 0 0 0,0 0 0 0 0,-1-2 0 0 0,1 1 0 0 0,-1-3 0 0 0,0 0 0 0 0,0-2 0 0 0,0-1 0 0 0,0 0 0 0 0,0-1 0 0 0,0 1 0 0 0,-1 0 0 0 0,1-2 0 0 0,0 2 0 0 0,0 0 0 0 0,0-1 0 0 0,0 1 0 0 0,1-1 0 0 0,0-1 0 0 0,3-1 0 0 0,2-2 0 0 0,4-4 0 0 0,3-3 0 0 0,2-3 0 0 0,-1-1 0 0 0,-1 0 0 0 0,-2 0 0 0 0,-3 1 0 0 0,-1 3 0 0 0,-4 1 0 0 0,-1 2 0 0 0,-1 1 0 0 0,-1 0 0 0 0,-1 2 0 0 0,1-2 0 0 0,-1 0 0 0 0,1 2 0 0 0,-1-2 0 0 0,1 0 0 0 0,0 1 0 0 0,2-2 0 0 0,1 0 0 0 0,1 0 0 0 0,2-2 0 0 0,0 0 0 0 0,1 0 0 0 0,-1 0 0 0 0,-1 1 0 0 0,0 1 0 0 0,-3 0 0 0 0,0 1 0 0 0,-1 0 0 0 0,-1 0 0 0 0,0 2 0 0 0,0-2 0 0 0,0 0 0 0 0,0 1 0 0 0,0-1 0 0 0,0 1 0 0 0,2-1 0 0 0,0 0 0 0 0,1-1 0 0 0,5-2 0 0 0,3-2 0 0 0,3-3 0 0 0,1 2 0 0 0,-2-1 0 0 0,0 2 0 0 0,-4 1 0 0 0,-2 3 0 0 0,-1 0 0 0 0,-2 1 0 0 0,0 0 0 0 0,-1 1 0 0 0,0-1 0 0 0,-1 1 0 0 0,1 0 0 0 0,-2-1 0 0 0,-1 1 0 0 0,1-1 0 0 0,-1 0 0 0 0,0 2 0 0 0,-1 1 0 0 0,1 5 0 0 0,-1 3 0 0 0,-1 5 0 0 0,-2 3 0 0 0,-3 4 0 0 0,-3 4 0 0 0,0 0 0 0 0,0-1 0 0 0,-1-3 0 0 0,2-4 0 0 0,2-3 0 0 0,1-4 0 0 0,1-3 0 0 0,2-1 0 0 0,-1-3 0 0 0,0-1 0 0 0,1 0 0 0 0,0-1 0 0 0,-1 1 0 0 0,1 1 0 0 0,-1 1 0 0 0,1 1 0 0 0,-1 0 0 0 0,0 0 0 0 0,1 1 0 0 0,-1-1 0 0 0,1 2 0 0 0,-1-2 0 0 0,0 1 0 0 0,0 0 0 0 0,1 0 0 0 0,-1-1 0 0 0,0 1 0 0 0,1-1 0 0 0,0 1 0 0 0,0-1 0 0 0,0 0 0 0 0,0 0 0 0 0,0 0 0 0 0,0 0 0 0 0,1 1 0 0 0,1-1 0 0 0,0 0 0 0 0,3-1 0 0 0,0 0 0 0 0,1-2 0 0 0,0 0 0 0 0,1 0 0 0 0,0 0 0 0 0,0 0 0 0 0,-1 0 0 0 0,2 0 0 0 0,-2 0 0 0 0,1 0 0 0 0,-1 0 0 0 0,1 0 0 0 0,0 0 0 0 0,-1 0 0 0 0,1 0 0 0 0,-1 0 0 0 0,2 0 0 0 0,-2 2 0 0 0,1 0 0 0 0,0 1 0 0 0,-1 0 0 0 0,1 0 0 0 0,-1-1 0 0 0,1 0 0 0 0,-1-1 0 0 0,1 0 0 0 0,0 1 0 0 0,-1-1 0 0 0,2 0 0 0 0,-2 2 0 0 0,1 0 0 0 0,-1 1 0 0 0,1-1 0 0 0,-1 1 0 0 0,1 0 0 0 0,0-1 0 0 0,-1 1 0 0 0,1-1 0 0 0,-1-1 0 0 0,1 0 0 0 0,0 0 0 0 0,0-1 0 0 0,0 0 0 0 0,-1-1 0 0 0,1 0 0 0 0,-1 0 0 0 0,1 0 0 0 0,-1 0 0 0 0,1 0 0 0 0,0 0 0 0 0,-1 1 0 0 0,1 0 0 0 0,0 2 0 0 0,0-1 0 0 0,-1 1 0 0 0,1 1 0 0 0,0 0 0 0 0,-1 0 0 0 0,1-1 0 0 0,-1 2 0 0 0,1-2 0 0 0,-1 1 0 0 0,1-1 0 0 0,0 1 0 0 0,0 0 0 0 0,0-1 0 0 0,-1 1 0 0 0,1 0 0 0 0,-1 0 0 0 0,1-1 0 0 0,-1 1 0 0 0,-1-1 0 0 0,0 1 0 0 0,0 0 0 0 0,0-1 0 0 0,0 1 0 0 0,-1-1 0 0 0,-1 1 0 0 0,1 0 0 0 0,0 0 0 0 0,-1-5 0 0 0,1-4 0 0 0,-1-6 0 0 0,-1-4 0 0 0,-1-3 0 0 0,1 0 0 0 0,0 2 0 0 0,0 2 0 0 0,1 3 0 0 0,0 4 0 0 0,0 0 0 0 0,0 3 0 0 0,0-1 0 0 0,0 3 0 0 0,0-1 0 0 0,0-1 0 0 0,0 1 0 0 0,0 0 0 0 0,0-1 0 0 0,0 1 0 0 0,0-1 0 0 0,0-2 0 0 0,0-2 0 0 0,0-2 0 0 0,0-3 0 0 0,0 1 0 0 0,0-1 0 0 0,0 2 0 0 0,0 1 0 0 0,0 2 0 0 0,0 0 0 0 0,0 0 0 0 0,0 1 0 0 0,0 0 0 0 0,0-2 0 0 0,0-4 0 0 0,1-3 0 0 0,0-3 0 0 0,0-1 0 0 0,-1 3 0 0 0,0 0 0 0 0,0 3 0 0 0,0 2 0 0 0,0 2 0 0 0,0-1 0 0 0,0-2 0 0 0,0-4 0 0 0,0-4 0 0 0,0-5 0 0 0,0-3 0 0 0,0 1 0 0 0,0 3 0 0 0,0 3 0 0 0,0 4 0 0 0,0 4 0 0 0,0 3 0 0 0,-2 3 0 0 0,1 0 0 0 0,-1 2 0 0 0,-1 1 0 0 0,2 1 0 0 0,0 0 0 0 0,0 1 0 0 0,1 0 0 0 0,0-1 0 0 0,0 0 0 0 0,0 1 0 0 0,0 1 0 0 0,0 1 0 0 0,0 2 0 0 0,0 3 0 0 0,1 2 0 0 0,1 4 0 0 0,0 1 0 0 0,0 2 0 0 0,0-1 0 0 0,-1-1 0 0 0,0-2 0 0 0,-1-3 0 0 0,1-1 0 0 0,-1 0 0 0 0,0 0 0 0 0,-1 2 0 0 0,2 2 0 0 0,0 2 0 0 0,-1 1 0 0 0,1 0 0 0 0,0-2 0 0 0,-1-1 0 0 0,0-1 0 0 0,0 0 0 0 0,0 0 0 0 0,0-1 0 0 0,0 0 0 0 0,0 0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11T09:50:54.481"/>
    </inkml:context>
    <inkml:brush xml:id="br0">
      <inkml:brushProperty name="width" value="0.1" units="cm"/>
      <inkml:brushProperty name="height" value="0.1" units="cm"/>
    </inkml:brush>
  </inkml:definitions>
  <inkml:trace contextRef="#ctx0" brushRef="#br0">78 158 16383 0 0,'0'-1'0'0'0,"0"0"0"0"0,0-1 0 0 0,0-1 0 0 0,0-1 0 0 0,0 1 0 0 0,0-1 0 0 0,0 0 0 0 0,0-1 0 0 0,0 0 0 0 0,0 0 0 0 0,2-2 0 0 0,-1 0 0 0 0,1 0 0 0 0,-2 0 0 0 0,1 1 0 0 0,0 1 0 0 0,-1 0 0 0 0,0 1 0 0 0,0 0 0 0 0,0 0 0 0 0,0 1 0 0 0,0 0 0 0 0,0-1 0 0 0,0 1 0 0 0,0-1 0 0 0,0 1 0 0 0,0-1 0 0 0,0 0 0 0 0,0 1 0 0 0,0-2 0 0 0,2 2 0 0 0,0-1 0 0 0,1 1 0 0 0,0-1 0 0 0,1 0 0 0 0,0 1 0 0 0,-1 0 0 0 0,1 1 0 0 0,0 0 0 0 0,0 2 0 0 0,-1-1 0 0 0,1 1 0 0 0,0 0 0 0 0,-1 1 0 0 0,1 0 0 0 0,0 2 0 0 0,0 0 0 0 0,-1 0 0 0 0,1 1 0 0 0,-1-1 0 0 0,1-1 0 0 0,0 0 0 0 0,-1 1 0 0 0,1-1 0 0 0,-1 2 0 0 0,1-1 0 0 0,0 0 0 0 0,0 1 0 0 0,-1 0 0 0 0,0 0 0 0 0,-1 1 0 0 0,1 1 0 0 0,0 1 0 0 0,1-1 0 0 0,-1 1 0 0 0,0 1 0 0 0,-1-3 0 0 0,0 1 0 0 0,-1-2 0 0 0,-1 1 0 0 0,0-2 0 0 0,0 1 0 0 0,0-1 0 0 0,0 1 0 0 0,0 0 0 0 0,0 2 0 0 0,0 2 0 0 0,0 2 0 0 0,0 0 0 0 0,0 1 0 0 0,0 0 0 0 0,0 0 0 0 0,0-2 0 0 0,0-1 0 0 0,0-2 0 0 0,0-1 0 0 0,0-1 0 0 0,0 0 0 0 0,0-1 0 0 0,0 1 0 0 0,0-1 0 0 0,0 0 0 0 0,0 1 0 0 0,0-1 0 0 0,0 1 0 0 0,0-1 0 0 0,0 1 0 0 0,0 0 0 0 0,0-1 0 0 0,-1 1 0 0 0,-1 0 0 0 0,0 0 0 0 0,-1-1 0 0 0,0 1 0 0 0,-1-1 0 0 0,1 1 0 0 0,-1 0 0 0 0,0 0 0 0 0,-1 1 0 0 0,0 1 0 0 0,0 0 0 0 0,0-1 0 0 0,0 0 0 0 0,1 0 0 0 0,0-1 0 0 0,0-1 0 0 0,0 0 0 0 0,1-2 0 0 0,-1 0 0 0 0,1-1 0 0 0,-1 0 0 0 0,1 0 0 0 0,-1 0 0 0 0,0-1 0 0 0,0 1 0 0 0,0 0 0 0 0,1 0 0 0 0,-1 0 0 0 0,-1 0 0 0 0,-1 0 0 0 0,-1-1 0 0 0,0 0 0 0 0,0-1 0 0 0,0-1 0 0 0,1 1 0 0 0,1 1 0 0 0,1 0 0 0 0,-1 0 0 0 0,2 0 0 0 0,-1 0 0 0 0,1-2 0 0 0,-1 1 0 0 0,0-1 0 0 0,1 1 0 0 0,-1 0 0 0 0,1 0 0 0 0,-1-1 0 0 0,0 0 0 0 0,1 0 0 0 0,0 0 0 0 0,1-1 0 0 0,0 1 0 0 0,2-1 0 0 0,-1 0 0 0 0,1 1 0 0 0,0-2 0 0 0,0 3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11T09:50:54.482"/>
    </inkml:context>
    <inkml:brush xml:id="br0">
      <inkml:brushProperty name="width" value="0.1" units="cm"/>
      <inkml:brushProperty name="height" value="0.1" units="cm"/>
    </inkml:brush>
  </inkml:definitions>
  <inkml:trace contextRef="#ctx0" brushRef="#br0">84 559 16383 0 0,'0'3'0'0'0,"0"2"0"0"0,1 5 0 0 0,0 3 0 0 0,1 2 0 0 0,1 3 0 0 0,0-1 0 0 0,-1-2 0 0 0,0-2 0 0 0,-2-3 0 0 0,1-2 0 0 0,-1-2 0 0 0,0-1 0 0 0,0-2 0 0 0,0 1 0 0 0,0-1 0 0 0,0-1 0 0 0,0-2 0 0 0,-1-1 0 0 0,1-2 0 0 0,0 0 0 0 0,0 0 0 0 0,0-1 0 0 0,0 0 0 0 0,0 0 0 0 0,-1 0 0 0 0,-2 0 0 0 0,0 0 0 0 0,0-2 0 0 0,0-1 0 0 0,-1-2 0 0 0,0 0 0 0 0,1 0 0 0 0,1 0 0 0 0,0 1 0 0 0,1 2 0 0 0,1 0 0 0 0,0 2 0 0 0,0-1 0 0 0,0 2 0 0 0,0 0 0 0 0,1-1 0 0 0,-1 1 0 0 0,0-1 0 0 0,0 1 0 0 0,0-1 0 0 0,0 0 0 0 0,0 1 0 0 0,0-1 0 0 0,0 1 0 0 0,0-1 0 0 0,0 0 0 0 0,0 1 0 0 0,3-1 0 0 0,1 0 0 0 0,2-1 0 0 0,2-2 0 0 0,2 1 0 0 0,-2 0 0 0 0,0 0 0 0 0,-2 1 0 0 0,0 0 0 0 0,-2 1 0 0 0,-1 1 0 0 0,1-1 0 0 0,0 0 0 0 0,-2 1 0 0 0,1-1 0 0 0,-3 1 0 0 0,1-1 0 0 0,0 0 0 0 0,-1 1 0 0 0,-1-1 0 0 0,1 1 0 0 0,0-1 0 0 0,1 0 0 0 0,0 0 0 0 0,1 1 0 0 0,1-1 0 0 0,1 0 0 0 0,1 1 0 0 0,1 0 0 0 0,1 1 0 0 0,0 0 0 0 0,0 2 0 0 0,0-1 0 0 0,-1 1 0 0 0,-1 0 0 0 0,0 0 0 0 0,-1 1 0 0 0,0-1 0 0 0,0 0 0 0 0,-1 0 0 0 0,0 0 0 0 0,1 0 0 0 0,-1 0 0 0 0,1 0 0 0 0,-1 0 0 0 0,1 0 0 0 0,0 0 0 0 0,-1 0 0 0 0,2 0 0 0 0,-2 0 0 0 0,1 0 0 0 0,-1 0 0 0 0,1 0 0 0 0,-1 0 0 0 0,1 0 0 0 0,0 0 0 0 0,-1 0 0 0 0,1 0 0 0 0,-1 0 0 0 0,2 0 0 0 0,-2 0 0 0 0,1 0 0 0 0,0 0 0 0 0,-1 0 0 0 0,1 0 0 0 0,-1 0 0 0 0,1 0 0 0 0,-1 0 0 0 0,1 0 0 0 0,0 0 0 0 0,-1 0 0 0 0,2 0 0 0 0,-2 0 0 0 0,1 0 0 0 0,-1 0 0 0 0,1 0 0 0 0,-1 0 0 0 0,1 0 0 0 0,0 0 0 0 0,-1 0 0 0 0,1 0 0 0 0,-1 0 0 0 0,1 0 0 0 0,0 0 0 0 0,0 0 0 0 0,0 0 0 0 0,-1 0 0 0 0,0 0 0 0 0</inkml:trace>
  <inkml:trace contextRef="#ctx0" brushRef="#br0" timeOffset="36.47">460 446 16383 0 0,'-1'0'0'0'0,"-1"1"0"0"0,-1 0 0 0 0,-1 0 0 0 0,1-1 0 0 0,-2 0 0 0 0,2 0 0 0 0,-2 0 0 0 0,2 0 0 0 0,-1 0 0 0 0,1 0 0 0 0,-1 0 0 0 0,0 0 0 0 0,0 0 0 0 0,1 0 0 0 0,-1 0 0 0 0,0 0 0 0 0,1 0 0 0 0,-1 0 0 0 0,1 0 0 0 0,-1 0 0 0 0,0 1 0 0 0,1 1 0 0 0,-1 0 0 0 0,1 1 0 0 0,-2 0 0 0 0,2 0 0 0 0,-1 1 0 0 0,1 3 0 0 0,-1 0 0 0 0,0 2 0 0 0,1 0 0 0 0,-1 0 0 0 0,1 0 0 0 0,-1-3 0 0 0,0 0 0 0 0,1-1 0 0 0,-1 0 0 0 0,2-2 0 0 0,1 1 0 0 0,0-1 0 0 0,1 0 0 0 0,0 1 0 0 0,0-1 0 0 0,0 1 0 0 0,0 0 0 0 0,0-1 0 0 0,1 1 0 0 0,-1-1 0 0 0,0 1 0 0 0,0-1 0 0 0,0 1 0 0 0,0 0 0 0 0,0-1 0 0 0,0 1 0 0 0,0 0 0 0 0,0 0 0 0 0,0-1 0 0 0,0 1 0 0 0,0 0 0 0 0,0-1 0 0 0,0 1 0 0 0,0-1 0 0 0,0 1 0 0 0,0-1 0 0 0,0 1 0 0 0,0 0 0 0 0,0 0 0 0 0,0-1 0 0 0</inkml:trace>
  <inkml:trace contextRef="#ctx0" brushRef="#br0" timeOffset="36.47">314 646 16383 0 0,'0'1'0'0'0,"0"0"0"0"0,0 2 0 0 0,1-1 0 0 0,0 2 0 0 0,1 0 0 0 0,1 1 0 0 0,1 1 0 0 0,-1 1 0 0 0,1-2 0 0 0,0 0 0 0 0,0 0 0 0 0,1-1 0 0 0,1 0 0 0 0,1 0 0 0 0,-1-1 0 0 0,1 1 0 0 0,-2-1 0 0 0,-1 0 0 0 0,0 1 0 0 0,0 0 0 0 0,-1 0 0 0 0,1 0 0 0 0,0-1 0 0 0,-1 1 0 0 0,1-1 0 0 0,-1 0 0 0 0,1-1 0 0 0,-1 0 0 0 0,1-1 0 0 0,0-1 0 0 0,-1 0 0 0 0,1 0 0 0 0,0 0 0 0 0,0 0 0 0 0,-1 0 0 0 0,1 0 0 0 0,-1 0 0 0 0,1 0 0 0 0,0 0 0 0 0,-1 0 0 0 0,1 0 0 0 0,-1 0 0 0 0,1 0 0 0 0,0 0 0 0 0,0 0 0 0 0,2 0 0 0 0,-1 0 0 0 0,2-1 0 0 0,0-1 0 0 0,0 0 0 0 0,-2-1 0 0 0,0 0 0 0 0,0-1 0 0 0,-1 1 0 0 0,0-1 0 0 0,0 0 0 0 0,-1 0 0 0 0,1 0 0 0 0,0 1 0 0 0,-2-1 0 0 0,1 0 0 0 0,-3 0 0 0 0,2 1 0 0 0,-2-1 0 0 0,0 1 0 0 0,0-1 0 0 0,0 0 0 0 0,0 1 0 0 0,-1-1 0 0 0,1 1 0 0 0,0-1 0 0 0,0 0 0 0 0,0 0 0 0 0,0 1 0 0 0,0-1 0 0 0,0 0 0 0 0,0 1 0 0 0,0-1 0 0 0,0 1 0 0 0,0-1 0 0 0,0 0 0 0 0,0 1 0 0 0,0-1 0 0 0,0 0 0 0 0,0 0 0 0 0,0 1 0 0 0,0-1 0 0 0,0 1 0 0 0,0-1 0 0 0,0 0 0 0 0,0 1 0 0 0,0-1 0 0 0,0 1 0 0 0,0-1 0 0 0,0 0 0 0 0,0 0 0 0 0,0 1 0 0 0,0-1 0 0 0,0 0 0 0 0,0 1 0 0 0,0-1 0 0 0,0 1 0 0 0,0-1 0 0 0,0 0 0 0 0,0 1 0 0 0,0-1 0 0 0,0 1 0 0 0,0-2 0 0 0,0 2 0 0 0,0-1 0 0 0,0 1 0 0 0,0-1 0 0 0,0 0 0 0 0,0 1 0 0 0,0-1 0 0 0,-1 1 0 0 0,1-1 0 0 0,-1 0 0 0 0,-1 1 0 0 0,1 1 0 0 0,-2 0 0 0 0,0-1 0 0 0,0 1 0 0 0,-1-1 0 0 0,1 0 0 0 0,-1-1 0 0 0,0 1 0 0 0,0 0 0 0 0,0 1 0 0 0,1 0 0 0 0,-1 1 0 0 0,1 1 0 0 0,-1 0 0 0 0,0 0 0 0 0,0 0 0 0 0,1 0 0 0 0,-1 0 0 0 0,0 0 0 0 0,1 0 0 0 0,-1 0 0 0 0,1 0 0 0 0,-1 0 0 0 0,0 0 0 0 0,1 0 0 0 0,-1 0 0 0 0,0 0 0 0 0,0 0 0 0 0,1 0 0 0 0,-1 0 0 0 0,1 0 0 0 0,-1 0 0 0 0,0 0 0 0 0,1 0 0 0 0,-1 0 0 0 0,1 0 0 0 0,0 0 0 0 0,2 0 0 0 0,2 0 0 0 0,1 0 0 0 0,2 0 0 0 0,-2 0 0 0 0,3 0 0 0 0,-2 0 0 0 0,2 0 0 0 0,-2 0 0 0 0,1 1 0 0 0,0 1 0 0 0,0 0 0 0 0,-1 1 0 0 0,1 0 0 0 0,-1 1 0 0 0,1-1 0 0 0,0 1 0 0 0,0 0 0 0 0,0 0 0 0 0,-1-1 0 0 0,1 1 0 0 0,-1 0 0 0 0,1-1 0 0 0,-1 2 0 0 0,1-2 0 0 0,0 1 0 0 0,-1-1 0 0 0,1 1 0 0 0,0 0 0 0 0,0-1 0 0 0,-1 1 0 0 0,-1-1 0 0 0,1 1 0 0 0,0-1 0 0 0,-1 1 0 0 0,0 0 0 0 0,-1 0 0 0 0,0 0 0 0 0,0-1 0 0 0,-1 1 0 0 0,0-1 0 0 0,0 1 0 0 0,0-1 0 0 0,0 1 0 0 0,0 0 0 0 0,0-1 0 0 0,0 1 0 0 0,0 0 0 0 0,0 0 0 0 0,0-1 0 0 0,0 1 0 0 0,0 0 0 0 0,2-1 0 0 0,0 1 0 0 0,1-1 0 0 0,0 1 0 0 0,2-1 0 0 0,2 1 0 0 0,-1 0 0 0 0,-1 0 0 0 0,0 0 0 0 0,0-1 0 0 0,-1 1 0 0 0,0-1 0 0 0,0 0 0 0 0,0-1 0 0 0,-1 0 0 0 0,1-2 0 0 0,-1 1 0 0 0,1-1 0 0 0,0 0 0 0 0,-1-1 0 0 0,1 1 0 0 0,0-2 0 0 0,0 0 0 0 0,1-1 0 0 0,-1 0 0 0 0,0-1 0 0 0,0 1 0 0 0,-2-1 0 0 0,-1 0 0 0 0,0 0 0 0 0,0 0 0 0 0,-1 1 0 0 0,-1-1 0 0 0,1 0 0 0 0,0 0 0 0 0,1-1 0 0 0,0-2 0 0 0,1-1 0 0 0,1-1 0 0 0,-1-1 0 0 0,1 0 0 0 0,-2 1 0 0 0,0-1 0 0 0,-1 3 0 0 0,0 1 0 0 0,0 0 0 0 0,0 1 0 0 0,0 2 0 0 0,0-1 0 0 0,0 1 0 0 0,0-1 0 0 0,0 1 0 0 0,0-1 0 0 0,0 1 0 0 0,0-1 0 0 0,0 0 0 0 0,0-2 0 0 0,-2-1 0 0 0,0-2 0 0 0,0 0 0 0 0,-1-2 0 0 0,1 0 0 0 0,1 2 0 0 0,-1 2 0 0 0,1 1 0 0 0,1 1 0 0 0,0 0 0 0 0,0 2 0 0 0,-1-1 0 0 0,0 0 0 0 0,0-1 0 0 0,-1-4 0 0 0,0-4 0 0 0,-1-4 0 0 0,-1-2 0 0 0,0-1 0 0 0,1-2 0 0 0,-1 1 0 0 0,1 3 0 0 0,-1 3 0 0 0,0 2 0 0 0,0 5 0 0 0,1 1 0 0 0,1 2 0 0 0,1 0 0 0 0,0 1 0 0 0,0 2 0 0 0,1 2 0 0 0,0 0 0 0 0,1 3 0 0 0,-1 1 0 0 0,0 1 0 0 0,0 1 0 0 0,0 1 0 0 0,0 0 0 0 0,0 2 0 0 0,0-1 0 0 0,1 2 0 0 0,0 1 0 0 0,2 3 0 0 0,1 3 0 0 0,2 4 0 0 0,1 2 0 0 0,0 2 0 0 0,0-1 0 0 0,0-1 0 0 0,-1-3 0 0 0,-1-4 0 0 0,-2-3 0 0 0,0-3 0 0 0,-1 0 0 0 0,1-2 0 0 0,-1 1 0 0 0,1 1 0 0 0,0 0 0 0 0,1 0 0 0 0,-1-1 0 0 0,-1-2 0 0 0,-1-2 0 0 0,1 0 0 0 0,0-1 0 0 0,0 0 0 0 0,1-1 0 0 0,1 1 0 0 0,-2-1 0 0 0,2 0 0 0 0,0 1 0 0 0,0-1 0 0 0,-1 1 0 0 0,1 0 0 0 0,-1-1 0 0 0,0 1 0 0 0,-2 0 0 0 0,0 0 0 0 0,-1-1 0 0 0,1 0 0 0 0,0-1 0 0 0,1 0 0 0 0,1-1 0 0 0,1-1 0 0 0,1 0 0 0 0,1-2 0 0 0,0-1 0 0 0,1 0 0 0 0,0 0 0 0 0,1-1 0 0 0,-2 1 0 0 0,-1-2 0 0 0,-1 2 0 0 0,1-1 0 0 0,-2 0 0 0 0,1 0 0 0 0,-1 1 0 0 0,1-1 0 0 0,0 0 0 0 0,-2 0 0 0 0,1-1 0 0 0,-2-1 0 0 0,0-2 0 0 0,1-4 0 0 0,-1-6 0 0 0,1-4 0 0 0,-1-3 0 0 0,-1-2 0 0 0,0 1 0 0 0,-1 3 0 0 0,0 3 0 0 0,0 4 0 0 0,-1 3 0 0 0,1 2 0 0 0,-1 3 0 0 0,-1 0 0 0 0,0-1 0 0 0,-1-3 0 0 0,1 0 0 0 0,1-1 0 0 0,-1 0 0 0 0,0 3 0 0 0,1 0 0 0 0,1 3 0 0 0,-1 1 0 0 0,0 2 0 0 0,1 1 0 0 0,-1-1 0 0 0,2 0 0 0 0,-1 2 0 0 0,0-2 0 0 0,0 0 0 0 0,0 1 0 0 0,0-1 0 0 0,-1 1 0 0 0,-1-5 0 0 0,-1-2 0 0 0,-2-6 0 0 0,-2-2 0 0 0,0-3 0 0 0,-1 1 0 0 0,1 2 0 0 0,1 2 0 0 0,1 3 0 0 0,1 2 0 0 0,1 3 0 0 0,0 1 0 0 0,1 1 0 0 0,-1 1 0 0 0,1 1 0 0 0,0 1 0 0 0,-1-1 0 0 0,1 3 0 0 0,1 0 0 0 0,1 2 0 0 0,0 2 0 0 0,0 0 0 0 0,1 2 0 0 0,0 1 0 0 0,1 1 0 0 0,-1 0 0 0 0,1 0 0 0 0,0 2 0 0 0,2 2 0 0 0,2 3 0 0 0,2 6 0 0 0,4 6 0 0 0,3 9 0 0 0,5 11 0 0 0,5 15 0 0 0,6 13 0 0 0,2 10 0 0 0,1-3 0 0 0,-6-11 0 0 0,-5-14 0 0 0,-5-15 0 0 0,-7-14 0 0 0,-4-11 0 0 0,-3-7 0 0 0,-2-5 0 0 0,0-2 0 0 0,0-2 0 0 0,1 1 0 0 0,0 0 0 0 0,0 0 0 0 0,0-1 0 0 0,-1-1 0 0 0,0-1 0 0 0,0-1 0 0 0,-1-1 0 0 0,0 0 0 0 0,-1 0 0 0 0,0-1 0 0 0,0-1 0 0 0,1-3 0 0 0,0 0 0 0 0,1 1 0 0 0,-1-1 0 0 0,1 3 0 0 0,-1 0 0 0 0,1 1 0 0 0,-1 1 0 0 0,0 0 0 0 0,0 0 0 0 0,0 2 0 0 0,0-2 0 0 0,0 0 0 0 0,0 1 0 0 0,0-1 0 0 0,0-1 0 0 0,2-3 0 0 0,0-5 0 0 0,1-2 0 0 0,0-2 0 0 0,0 1 0 0 0,-1 1 0 0 0,0 2 0 0 0,-1 3 0 0 0,-1 2 0 0 0,0 3 0 0 0,0 0 0 0 0,0 2 0 0 0,0-1 0 0 0,0 1 0 0 0,0 0 0 0 0,0 0 0 0 0,0-1 0 0 0,0 1 0 0 0,0 0 0 0 0,0-1 0 0 0,0 0 0 0 0,0 0 0 0 0,0 1 0 0 0,0-1 0 0 0,2 0 0 0 0,0 1 0 0 0,1-1 0 0 0,0 1 0 0 0,1-1 0 0 0,0 0 0 0 0,0 0 0 0 0,2 1 0 0 0,1-1 0 0 0,1 0 0 0 0,0 1 0 0 0,-1-1 0 0 0,-1 1 0 0 0,-1-1 0 0 0,0 0 0 0 0,-2 1 0 0 0,1-1 0 0 0,-1 1 0 0 0,1 1 0 0 0,0 0 0 0 0,-1 1 0 0 0,1 1 0 0 0,-1 0 0 0 0,1 0 0 0 0,-1 0 0 0 0,1 0 0 0 0,0 1 0 0 0,1-1 0 0 0,1 0 0 0 0,1 0 0 0 0,0 0 0 0 0,-1 0 0 0 0,1 0 0 0 0,-2 0 0 0 0,-1 0 0 0 0,0 0 0 0 0,0 0 0 0 0,0 0 0 0 0,-1 0 0 0 0,1 0 0 0 0,-1 0 0 0 0,1 0 0 0 0,-1 0 0 0 0,1 1 0 0 0,0 0 0 0 0,-1 1 0 0 0,1 1 0 0 0,-1 0 0 0 0,1 1 0 0 0,0 0 0 0 0,0 0 0 0 0,-1-1 0 0 0,1 1 0 0 0,0 0 0 0 0,-1 0 0 0 0,0-1 0 0 0,-1 1 0 0 0,0-1 0 0 0,-2 1 0 0 0,1 0 0 0 0,-1-1 0 0 0,0 2 0 0 0,-1-2 0 0 0,2 1 0 0 0,1 1 0 0 0,0 1 0 0 0,1 1 0 0 0,-1 0 0 0 0,0 0 0 0 0,0 0 0 0 0,-1-1 0 0 0,0 0 0 0 0,-1 1 0 0 0,1 2 0 0 0,0 1 0 0 0,-1 1 0 0 0,0-1 0 0 0,0-1 0 0 0,0-2 0 0 0,0-1 0 0 0,0-1 0 0 0,0-1 0 0 0,0 0 0 0 0,0-2 0 0 0,0 2 0 0 0,0 0 0 0 0,0-1 0 0 0,0 0 0 0 0,0 1 0 0 0,0-1 0 0 0,0 1 0 0 0,0-1 0 0 0,0 2 0 0 0,0-2 0 0 0,-2-1 0 0 0,0-1 0 0 0,-1 0 0 0 0,0-1 0 0 0,0 1 0 0 0,-2 0 0 0 0,2 1 0 0 0,-1 1 0 0 0,0-1 0 0 0,0 0 0 0 0,1 0 0 0 0,-1-1 0 0 0,1-1 0 0 0,-1 1 0 0 0,0-1 0 0 0,1-1 0 0 0,-1 1 0 0 0,0 0 0 0 0,0 0 0 0 0,1 0 0 0 0,-1 0 0 0 0,1 0 0 0 0,-1 0 0 0 0,0 0 0 0 0,1 0 0 0 0,-1 0 0 0 0,1 0 0 0 0,-1 0 0 0 0,0 0 0 0 0,0 0 0 0 0,1 0 0 0 0,-1 0 0 0 0,0 0 0 0 0,1 0 0 0 0,-1 0 0 0 0,1 0 0 0 0,-1 0 0 0 0,0 0 0 0 0,1 0 0 0 0,-1 0 0 0 0,1-2 0 0 0,-2 0 0 0 0,2-1 0 0 0,-1 0 0 0 0,1-1 0 0 0,-1 0 0 0 0,0-1 0 0 0,1-1 0 0 0,-1 1 0 0 0,1 0 0 0 0,-1 1 0 0 0,0-1 0 0 0,1 2 0 0 0,-1-1 0 0 0,0 0 0 0 0,0 1 0 0 0,1-1 0 0 0,-1 1 0 0 0,1-1 0 0 0,-1 0 0 0 0,1 1 0 0 0,1-1 0 0 0,1 0 0 0 0,0 0 0 0 0,0 1 0 0 0,1-1 0 0 0,0 1 0 0 0,0-1 0 0 0,1 0 0 0 0,-1 1 0 0 0,0-1 0 0 0,0 1 0 0 0,0-1 0 0 0,0 1 0 0 0,0-2 0 0 0,0 2 0 0 0,0-1 0 0 0,0 0 0 0 0,0 1 0 0 0,0-1 0 0 0,1 1 0 0 0,0-1 0 0 0,1 0 0 0 0,1 1 0 0 0,1-1 0 0 0,-1 0 0 0 0,1 0 0 0 0,-1 1 0 0 0,2-1 0 0 0,0 1 0 0 0,1-1 0 0 0,1 0 0 0 0,0 1 0 0 0,0-1 0 0 0,-1 1 0 0 0,1 1 0 0 0,-2 1 0 0 0,-1-1 0 0 0,1 2 0 0 0,-2 0 0 0 0,1 0 0 0 0,-1 0 0 0 0,1-1 0 0 0,-1 1 0 0 0,1-1 0 0 0,0 0 0 0 0,-1 1 0 0 0,1 0 0 0 0,-1 0 0 0 0,1 0 0 0 0,0 0 0 0 0,-1 0 0 0 0,1 0 0 0 0,0 0 0 0 0,0 0 0 0 0,-1 0 0 0 0,1 0 0 0 0,-1 0 0 0 0,1 0 0 0 0,0 0 0 0 0,-1 0 0 0 0,1 0 0 0 0,-1 0 0 0 0,1 0 0 0 0,0 0 0 0 0,0 0 0 0 0,-1 0 0 0 0,1 0 0 0 0,0 0 0 0 0,-1 0 0 0 0,1 0 0 0 0,0 0 0 0 0,1 0 0 0 0,1 0 0 0 0,0 0 0 0 0,-1 0 0 0 0,0 0 0 0 0,0 0 0 0 0,-1 0 0 0 0,0 0 0 0 0,0 0 0 0 0,0 0 0 0 0,-1 0 0 0 0,1 0 0 0 0,-1 0 0 0 0,1 0 0 0 0,0 0 0 0 0,-1 0 0 0 0,1 0 0 0 0,0 0 0 0 0,1 0 0 0 0,1 0 0 0 0,0 0 0 0 0,1 0 0 0 0,1 1 0 0 0,-2 0 0 0 0,1 0 0 0 0,-2-1 0 0 0,-1 0 0 0 0,0 1 0 0 0,0 0 0 0 0,-1 0 0 0 0,1 1 0 0 0,0 1 0 0 0,-1 1 0 0 0,1-1 0 0 0,-1 1 0 0 0,1 0 0 0 0,-1-1 0 0 0,1 2 0 0 0,0-2 0 0 0,-1 1 0 0 0,1-1 0 0 0,-1 1 0 0 0,2-1 0 0 0,-2 1 0 0 0,1 0 0 0 0,-1 0 0 0 0,1 0 0 0 0,0-1 0 0 0,-1 1 0 0 0,1-1 0 0 0,-1 1 0 0 0,1 0 0 0 0,0 1 0 0 0,-1 1 0 0 0,2 2 0 0 0,-2 1 0 0 0,1 2 0 0 0,-1-1 0 0 0,0-1 0 0 0,-1-1 0 0 0,0-2 0 0 0,-2-1 0 0 0,1-1 0 0 0,-1 0 0 0 0,0 0 0 0 0,-1-2 0 0 0,1 2 0 0 0,0 0 0 0 0,0-1 0 0 0,0 1 0 0 0,0-1 0 0 0,0 1 0 0 0,0 0 0 0 0,0-1 0 0 0,0 1 0 0 0,0-1 0 0 0,0 1 0 0 0,0-1 0 0 0,0 1 0 0 0,0 0 0 0 0,0 0 0 0 0,0 0 0 0 0,0-1 0 0 0,0 1 0 0 0,0-1 0 0 0,0 1 0 0 0,0 0 0 0 0,0-1 0 0 0,0 1 0 0 0,0-1 0 0 0,0 1 0 0 0,0-1 0 0 0,0 0 0 0 0,0-2 0 0 0,0-2 0 0 0,0-1 0 0 0,0-1 0 0 0,0 0 0 0 0,0-2 0 0 0,0 0 0 0 0,0-2 0 0 0,0 1 0 0 0,0-1 0 0 0,0-2 0 0 0,0-2 0 0 0,0-2 0 0 0,0-3 0 0 0,0 2 0 0 0,0 0 0 0 0,0 2 0 0 0,0 3 0 0 0,0 1 0 0 0,0 2 0 0 0,0 2 0 0 0,0 0 0 0 0,0 1 0 0 0,0-1 0 0 0,0 1 0 0 0,0 0 0 0 0,0 0 0 0 0,0-1 0 0 0,0 1 0 0 0,0-1 0 0 0,0 1 0 0 0,0-1 0 0 0,0 0 0 0 0,0 0 0 0 0,0 0 0 0 0,0 1 0 0 0,0-1 0 0 0,0 1 0 0 0,0-1 0 0 0,0 0 0 0 0,0 1 0 0 0,0-1 0 0 0,0 0 0 0 0,0 0 0 0 0,1-1 0 0 0,1 0 0 0 0,-1 0 0 0 0,1 0 0 0 0,-2 0 0 0 0,1 2 0 0 0,0-2 0 0 0,-1 2 0 0 0,0-1 0 0 0,0 1 0 0 0,0-1 0 0 0,0 0 0 0 0,0 1 0 0 0,0-1 0 0 0,0 1 0 0 0,2-1 0 0 0,0 0 0 0 0,1 1 0 0 0,0-1 0 0 0,0 1 0 0 0,2-2 0 0 0,-2 2 0 0 0,1-1 0 0 0,0 1 0 0 0,0-1 0 0 0,-1 0 0 0 0,1 2 0 0 0,-1-1 0 0 0,1 2 0 0 0,0 0 0 0 0,-1 1 0 0 0,2 0 0 0 0,-2 0 0 0 0,1 0 0 0 0,-1 0 0 0 0,1 0 0 0 0,-1 0 0 0 0,1 0 0 0 0,0 0 0 0 0,-1 0 0 0 0,1 0 0 0 0,-1 0 0 0 0,1 0 0 0 0,0 0 0 0 0,0 0 0 0 0,0 1 0 0 0,-1 0 0 0 0,1 2 0 0 0,-1-1 0 0 0,1 3 0 0 0,-1 0 0 0 0,1 1 0 0 0,0 0 0 0 0,-1 1 0 0 0,1 1 0 0 0,0-1 0 0 0,0 0 0 0 0,-1 1 0 0 0,1-1 0 0 0,0 1 0 0 0,-1 2 0 0 0,1-1 0 0 0,-1 1 0 0 0,1 1 0 0 0,-1-1 0 0 0,1 0 0 0 0,0-2 0 0 0,-2-1 0 0 0,-1-2 0 0 0,0 0 0 0 0,-1-1 0 0 0,0-1 0 0 0,0 1 0 0 0,0-1 0 0 0,0 0 0 0 0,0 1 0 0 0,-1 0 0 0 0,1-1 0 0 0,0 1 0 0 0,1-1 0 0 0,0 2 0 0 0,2 0 0 0 0,-1 0 0 0 0,2 2 0 0 0,0-2 0 0 0,-2 0 0 0 0,1 0 0 0 0,1-1 0 0 0,-1 0 0 0 0,0-1 0 0 0,0 1 0 0 0,1 0 0 0 0,-1-1 0 0 0,1 1 0 0 0,0-1 0 0 0,0 1 0 0 0,0 0 0 0 0,-1-1 0 0 0,1 1 0 0 0,-1-1 0 0 0,1 1 0 0 0,-1-1 0 0 0,1 1 0 0 0,0 0 0 0 0,0 0 0 0 0,1 0 0 0 0,1-1 0 0 0,0 1 0 0 0,0-1 0 0 0,-1 1 0 0 0,-1 0 0 0 0,1-1 0 0 0,-2 1 0 0 0,1-1 0 0 0,-1-1 0 0 0,1-1 0 0 0,0 1 0 0 0,0-2 0 0 0,2 0 0 0 0,3-1 0 0 0,5-1 0 0 0,4-2 0 0 0,2-2 0 0 0,3-2 0 0 0,-2-1 0 0 0,-1-1 0 0 0,-3 1 0 0 0,-4 1 0 0 0,-4 1 0 0 0,-3 1 0 0 0,-1 1 0 0 0,-2 1 0 0 0,-1 0 0 0 0,-1 0 0 0 0,-1 2 0 0 0,0-2 0 0 0,-1 0 0 0 0,1 1 0 0 0,-1-1 0 0 0,1 1 0 0 0,0-2 0 0 0,1 0 0 0 0,0-3 0 0 0,-1 0 0 0 0,1-2 0 0 0,-1 0 0 0 0,0-3 0 0 0,-2 1 0 0 0,-3-2 0 0 0,-2-1 0 0 0,-1 0 0 0 0,-3 1 0 0 0,0 2 0 0 0,1 1 0 0 0,1 2 0 0 0,-1 2 0 0 0,2 2 0 0 0,-2-1 0 0 0,-2 0 0 0 0,-1 0 0 0 0,-3 1 0 0 0,-3 0 0 0 0,-2 1 0 0 0,-5 0 0 0 0,-5-1 0 0 0,-6 0 0 0 0,-12 0 0 0 0,-5 0 0 0 0,-2 1 0 0 0,3-1 0 0 0,8 1 0 0 0,5 0 0 0 0,8 0 0 0 0,4 0 0 0 0,5 1 0 0 0,1 0 0 0 0,1 1 0 0 0,-2 0 0 0 0,1 1 0 0 0,0 1 0 0 0,0-2 0 0 0,0 0 0 0 0,1-1 0 0 0,0 0 0 0 0,-1 0 0 0 0,1-1 0 0 0,-1 1 0 0 0,1-2 0 0 0,-1 2 0 0 0,0-1 0 0 0,0 0 0 0 0,0 1 0 0 0,0-1 0 0 0,2 0 0 0 0,1 0 0 0 0,0 1 0 0 0,0 0 0 0 0,1 1 0 0 0,-2 0 0 0 0,0 2 0 0 0,-3-1 0 0 0,-2 1 0 0 0,-2 1 0 0 0,0-1 0 0 0,0 2 0 0 0,0 0 0 0 0,1 1 0 0 0,-1 0 0 0 0,2 1 0 0 0,-1 0 0 0 0,-2 0 0 0 0,1-1 0 0 0,-1 0 0 0 0,2 0 0 0 0,0-1 0 0 0,3-2 0 0 0,3 1 0 0 0,0 1 0 0 0,-1 0 0 0 0,0 1 0 0 0,-1-1 0 0 0,0 2 0 0 0,1-1 0 0 0,0 0 0 0 0,1-2 0 0 0,2 1 0 0 0,-1-1 0 0 0,-2 3 0 0 0,0-1 0 0 0,-2 2 0 0 0,3 0 0 0 0,0 0 0 0 0,3 0 0 0 0,3-2 0 0 0,1 2 0 0 0,3-2 0 0 0,1 1 0 0 0,3-1 0 0 0,1 1 0 0 0,1-1 0 0 0,0 1 0 0 0,1 0 0 0 0,1 0 0 0 0,-1 0 0 0 0,3-1 0 0 0,-1 1 0 0 0,2-1 0 0 0,0 1 0 0 0,3 0 0 0 0,1 1 0 0 0,4 1 0 0 0,2 0 0 0 0,2 1 0 0 0,3-1 0 0 0,4 0 0 0 0,6 0 0 0 0,7-1 0 0 0,12 0 0 0 0,14-1 0 0 0,9-2 0 0 0,-1 0 0 0 0,-8-2 0 0 0,-12-1 0 0 0,-13-1 0 0 0,-9-1 0 0 0,-9-1 0 0 0,-6 1 0 0 0,-3 0 0 0 0,-3 0 0 0 0,-1 2 0 0 0,-1 0 0 0 0,1 0 0 0 0,-1 1 0 0 0,0 0 0 0 0,0-1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Bratton, Jordan (M1119856)</dc:creator>
  <keywords/>
  <dc:description/>
  <lastModifiedBy>Bratton, Jordan (M1119856)</lastModifiedBy>
  <revision>3</revision>
  <dcterms:created xsi:type="dcterms:W3CDTF">2026-06-24T11:46:00.0000000Z</dcterms:created>
  <dcterms:modified xsi:type="dcterms:W3CDTF">2026-06-24T12:16:27.3374740Z</dcterms:modified>
</coreProperties>
</file>